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7EB1" w14:textId="77777777" w:rsidR="0028142B" w:rsidRDefault="00FE156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Cs w:val="24"/>
        </w:rPr>
      </w:pPr>
      <w:r>
        <w:rPr>
          <w:rFonts w:ascii="Garamond" w:eastAsia="Garamond" w:hAnsi="Garamond" w:cs="Garamond"/>
          <w:b/>
          <w:noProof/>
          <w:color w:val="000000"/>
          <w:szCs w:val="24"/>
        </w:rPr>
        <w:drawing>
          <wp:inline distT="0" distB="0" distL="114300" distR="114300" wp14:anchorId="43431DEA" wp14:editId="00DF7486">
            <wp:extent cx="1161415" cy="591820"/>
            <wp:effectExtent l="0" t="0" r="0" b="0"/>
            <wp:docPr id="102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591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aramond" w:eastAsia="Garamond" w:hAnsi="Garamond" w:cs="Garamond"/>
          <w:b/>
          <w:color w:val="000000"/>
          <w:szCs w:val="24"/>
        </w:rPr>
        <w:t xml:space="preserve">                                                                                              </w:t>
      </w:r>
      <w:r>
        <w:rPr>
          <w:rFonts w:ascii="Garamond" w:eastAsia="Garamond" w:hAnsi="Garamond" w:cs="Garamond"/>
          <w:noProof/>
          <w:color w:val="000000"/>
          <w:szCs w:val="24"/>
        </w:rPr>
        <w:drawing>
          <wp:inline distT="0" distB="0" distL="114300" distR="114300" wp14:anchorId="1785FC58" wp14:editId="0A2E7046">
            <wp:extent cx="1198245" cy="458470"/>
            <wp:effectExtent l="0" t="0" r="0" b="0"/>
            <wp:docPr id="103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458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aramond" w:eastAsia="Garamond" w:hAnsi="Garamond" w:cs="Garamond"/>
          <w:b/>
          <w:color w:val="000000"/>
          <w:szCs w:val="24"/>
        </w:rPr>
        <w:t xml:space="preserve">                                                                                                                                             </w:t>
      </w:r>
    </w:p>
    <w:p w14:paraId="0FAC14AF" w14:textId="77777777" w:rsidR="0028142B" w:rsidRDefault="0028142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Cs w:val="24"/>
        </w:rPr>
      </w:pPr>
    </w:p>
    <w:p w14:paraId="57A242E2" w14:textId="77777777" w:rsidR="0028142B" w:rsidRDefault="00FE156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Cs w:val="24"/>
        </w:rPr>
      </w:pPr>
      <w:r>
        <w:rPr>
          <w:rFonts w:ascii="Garamond" w:eastAsia="Garamond" w:hAnsi="Garamond" w:cs="Garamond"/>
          <w:color w:val="000000"/>
          <w:szCs w:val="24"/>
        </w:rPr>
        <w:t>Polskie Towarzystwo Badań Teatralnych i Instytut Teatralny im. Zbigniewa Raszewskiego</w:t>
      </w:r>
    </w:p>
    <w:p w14:paraId="06ECB29E" w14:textId="77777777" w:rsidR="0028142B" w:rsidRDefault="00FE156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2"/>
        </w:rPr>
      </w:pPr>
      <w:r>
        <w:rPr>
          <w:rFonts w:ascii="Garamond" w:eastAsia="Garamond" w:hAnsi="Garamond" w:cs="Garamond"/>
          <w:color w:val="000000"/>
          <w:sz w:val="22"/>
        </w:rPr>
        <w:t>zapraszają na uroczystość w</w:t>
      </w:r>
      <w:r>
        <w:rPr>
          <w:rFonts w:ascii="Garamond" w:eastAsia="Garamond" w:hAnsi="Garamond" w:cs="Garamond"/>
          <w:color w:val="000000"/>
          <w:sz w:val="22"/>
        </w:rPr>
        <w:t>ręczenia</w:t>
      </w:r>
    </w:p>
    <w:p w14:paraId="418D1B0F" w14:textId="77777777" w:rsidR="0028142B" w:rsidRDefault="0028142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16"/>
          <w:szCs w:val="16"/>
        </w:rPr>
      </w:pPr>
    </w:p>
    <w:p w14:paraId="5D53E91C" w14:textId="77777777" w:rsidR="0028142B" w:rsidRDefault="00FE156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NAGRODY POLSKIEGO TOWARZYSTWA BADAŃ TEATRALNYCH</w:t>
      </w:r>
    </w:p>
    <w:p w14:paraId="7722CF21" w14:textId="77777777" w:rsidR="0028142B" w:rsidRDefault="00FE156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Cs w:val="24"/>
        </w:rPr>
      </w:pPr>
      <w:r>
        <w:rPr>
          <w:rFonts w:ascii="Garamond" w:eastAsia="Garamond" w:hAnsi="Garamond" w:cs="Garamond"/>
          <w:b/>
          <w:color w:val="000000"/>
          <w:szCs w:val="24"/>
        </w:rPr>
        <w:t>za najlepszą publikację książkową z zakresu wiedzy o dramacie, teatrze i widowiskach</w:t>
      </w:r>
    </w:p>
    <w:p w14:paraId="0D711DC7" w14:textId="77777777" w:rsidR="0028142B" w:rsidRDefault="00FE156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Cs w:val="24"/>
        </w:rPr>
      </w:pPr>
      <w:r>
        <w:rPr>
          <w:rFonts w:ascii="Garamond" w:eastAsia="Garamond" w:hAnsi="Garamond" w:cs="Garamond"/>
          <w:b/>
          <w:color w:val="000000"/>
          <w:szCs w:val="24"/>
        </w:rPr>
        <w:t>wydaną w roku 202</w:t>
      </w:r>
      <w:r w:rsidR="00D83AD8">
        <w:rPr>
          <w:rFonts w:ascii="Garamond" w:eastAsia="Garamond" w:hAnsi="Garamond" w:cs="Garamond"/>
          <w:b/>
          <w:color w:val="000000"/>
          <w:szCs w:val="24"/>
        </w:rPr>
        <w:t>2</w:t>
      </w:r>
    </w:p>
    <w:p w14:paraId="47900747" w14:textId="77777777" w:rsidR="0028142B" w:rsidRDefault="00FE156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Cs w:val="24"/>
        </w:rPr>
      </w:pPr>
      <w:r>
        <w:rPr>
          <w:rFonts w:ascii="Garamond" w:eastAsia="Garamond" w:hAnsi="Garamond" w:cs="Garamond"/>
          <w:b/>
          <w:color w:val="000000"/>
          <w:szCs w:val="24"/>
        </w:rPr>
        <w:t>________________________________________________</w:t>
      </w:r>
    </w:p>
    <w:p w14:paraId="7B73FA2B" w14:textId="77777777" w:rsidR="0028142B" w:rsidRDefault="0028142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Garamond" w:eastAsia="Garamond" w:hAnsi="Garamond" w:cs="Garamond"/>
          <w:color w:val="000000"/>
          <w:szCs w:val="24"/>
        </w:rPr>
      </w:pPr>
    </w:p>
    <w:p w14:paraId="2B51397C" w14:textId="77777777" w:rsidR="0028142B" w:rsidRDefault="00FE156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Garamond" w:eastAsia="Garamond" w:hAnsi="Garamond" w:cs="Garamond"/>
          <w:color w:val="000000"/>
          <w:sz w:val="22"/>
        </w:rPr>
      </w:pPr>
      <w:r>
        <w:rPr>
          <w:rFonts w:ascii="Garamond" w:eastAsia="Garamond" w:hAnsi="Garamond" w:cs="Garamond"/>
          <w:b/>
          <w:color w:val="000000"/>
          <w:sz w:val="22"/>
        </w:rPr>
        <w:t xml:space="preserve">Instytut Teatralny, Warszawa, ul. </w:t>
      </w:r>
      <w:proofErr w:type="spellStart"/>
      <w:r>
        <w:rPr>
          <w:rFonts w:ascii="Garamond" w:eastAsia="Garamond" w:hAnsi="Garamond" w:cs="Garamond"/>
          <w:b/>
          <w:color w:val="000000"/>
          <w:sz w:val="22"/>
        </w:rPr>
        <w:t>Jazdów</w:t>
      </w:r>
      <w:proofErr w:type="spellEnd"/>
      <w:r>
        <w:rPr>
          <w:rFonts w:ascii="Garamond" w:eastAsia="Garamond" w:hAnsi="Garamond" w:cs="Garamond"/>
          <w:b/>
          <w:color w:val="000000"/>
          <w:sz w:val="22"/>
        </w:rPr>
        <w:t xml:space="preserve"> 1</w:t>
      </w:r>
      <w:r>
        <w:rPr>
          <w:rFonts w:ascii="Garamond" w:eastAsia="Garamond" w:hAnsi="Garamond" w:cs="Garamond"/>
          <w:color w:val="000000"/>
          <w:sz w:val="22"/>
        </w:rPr>
        <w:tab/>
        <w:t xml:space="preserve">                                              </w:t>
      </w:r>
      <w:r w:rsidR="00D83AD8">
        <w:rPr>
          <w:rFonts w:ascii="Garamond" w:eastAsia="Garamond" w:hAnsi="Garamond" w:cs="Garamond"/>
          <w:b/>
          <w:color w:val="000000"/>
          <w:sz w:val="22"/>
        </w:rPr>
        <w:t>środa</w:t>
      </w:r>
      <w:r>
        <w:rPr>
          <w:rFonts w:ascii="Garamond" w:eastAsia="Garamond" w:hAnsi="Garamond" w:cs="Garamond"/>
          <w:b/>
          <w:color w:val="000000"/>
          <w:sz w:val="22"/>
        </w:rPr>
        <w:t>, 2</w:t>
      </w:r>
      <w:r w:rsidR="00D83AD8">
        <w:rPr>
          <w:rFonts w:ascii="Garamond" w:eastAsia="Garamond" w:hAnsi="Garamond" w:cs="Garamond"/>
          <w:b/>
          <w:color w:val="000000"/>
          <w:sz w:val="22"/>
        </w:rPr>
        <w:t>6</w:t>
      </w:r>
      <w:r>
        <w:rPr>
          <w:rFonts w:ascii="Garamond" w:eastAsia="Garamond" w:hAnsi="Garamond" w:cs="Garamond"/>
          <w:b/>
          <w:color w:val="000000"/>
          <w:sz w:val="22"/>
        </w:rPr>
        <w:t xml:space="preserve"> kwietnia 202</w:t>
      </w:r>
      <w:r w:rsidR="00D83AD8">
        <w:rPr>
          <w:rFonts w:ascii="Garamond" w:eastAsia="Garamond" w:hAnsi="Garamond" w:cs="Garamond"/>
          <w:b/>
          <w:color w:val="000000"/>
          <w:sz w:val="22"/>
        </w:rPr>
        <w:t>3</w:t>
      </w:r>
      <w:r>
        <w:rPr>
          <w:rFonts w:ascii="Garamond" w:eastAsia="Garamond" w:hAnsi="Garamond" w:cs="Garamond"/>
          <w:b/>
          <w:color w:val="000000"/>
          <w:sz w:val="22"/>
        </w:rPr>
        <w:t>, godz. 18</w:t>
      </w:r>
    </w:p>
    <w:p w14:paraId="6617193E" w14:textId="77777777" w:rsidR="0028142B" w:rsidRDefault="0028142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2"/>
        </w:rPr>
      </w:pPr>
    </w:p>
    <w:p w14:paraId="1F305F81" w14:textId="77777777" w:rsidR="0028142B" w:rsidRDefault="0028142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2"/>
        </w:rPr>
      </w:pPr>
    </w:p>
    <w:p w14:paraId="1DCC94A2" w14:textId="77777777" w:rsidR="0028142B" w:rsidRDefault="0028142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Garamond" w:eastAsia="Garamond" w:hAnsi="Garamond" w:cs="Garamond"/>
          <w:color w:val="000000"/>
          <w:sz w:val="22"/>
        </w:rPr>
      </w:pPr>
    </w:p>
    <w:p w14:paraId="4C6ECA3E" w14:textId="77777777" w:rsidR="0028142B" w:rsidRDefault="00FE156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2"/>
        </w:rPr>
      </w:pPr>
      <w:r>
        <w:rPr>
          <w:rFonts w:ascii="Garamond" w:eastAsia="Garamond" w:hAnsi="Garamond" w:cs="Garamond"/>
          <w:color w:val="000000"/>
          <w:sz w:val="22"/>
        </w:rPr>
        <w:t>*</w:t>
      </w:r>
    </w:p>
    <w:p w14:paraId="515179A0" w14:textId="77777777" w:rsidR="0028142B" w:rsidRDefault="0028142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Cs w:val="24"/>
        </w:rPr>
      </w:pPr>
    </w:p>
    <w:p w14:paraId="3DB3C571" w14:textId="77777777" w:rsidR="0028142B" w:rsidRDefault="00FE156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Cs w:val="24"/>
        </w:rPr>
      </w:pPr>
      <w:r>
        <w:rPr>
          <w:rFonts w:ascii="Garamond" w:eastAsia="Garamond" w:hAnsi="Garamond" w:cs="Garamond"/>
          <w:color w:val="000000"/>
          <w:szCs w:val="24"/>
        </w:rPr>
        <w:t>Podczas uroczystości zostaną zaprezentowane wszystkie książki nominowane do Nagrody Polskiego Towarzystwa Badań Teatralnych (w kolejności alfabetycznej tytułów):</w:t>
      </w:r>
    </w:p>
    <w:p w14:paraId="34AA637B" w14:textId="77777777" w:rsidR="0028142B" w:rsidRDefault="0028142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Garamond" w:eastAsia="Garamond" w:hAnsi="Garamond" w:cs="Garamond"/>
          <w:color w:val="000000"/>
          <w:szCs w:val="24"/>
        </w:rPr>
      </w:pPr>
    </w:p>
    <w:p w14:paraId="07B740F3" w14:textId="77777777" w:rsidR="00D83AD8" w:rsidRDefault="00D83AD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Cs w:val="24"/>
        </w:rPr>
      </w:pPr>
      <w:r w:rsidRPr="00D83AD8">
        <w:rPr>
          <w:rFonts w:ascii="Garamond" w:eastAsia="Garamond" w:hAnsi="Garamond" w:cs="Garamond"/>
          <w:i/>
          <w:color w:val="000000"/>
          <w:szCs w:val="24"/>
        </w:rPr>
        <w:t>Archipelag indywidualności. Solowe teatry performerów współdziałających z materią /</w:t>
      </w:r>
      <w:r w:rsidRPr="00D83AD8">
        <w:rPr>
          <w:rFonts w:ascii="Garamond" w:eastAsia="Garamond" w:hAnsi="Garamond" w:cs="Garamond"/>
          <w:iCs/>
          <w:color w:val="000000"/>
          <w:szCs w:val="24"/>
        </w:rPr>
        <w:t xml:space="preserve"> Marzenna Wiśniewska. – Toruń: Wydawnictwo Naukowe UMK, 2022.</w:t>
      </w:r>
      <w:r w:rsidR="00FE1567" w:rsidRPr="00D83AD8">
        <w:rPr>
          <w:rFonts w:ascii="Garamond" w:eastAsia="Garamond" w:hAnsi="Garamond" w:cs="Garamond"/>
          <w:iCs/>
          <w:color w:val="000000"/>
          <w:szCs w:val="24"/>
        </w:rPr>
        <w:tab/>
      </w:r>
    </w:p>
    <w:p w14:paraId="1C4366E6" w14:textId="77777777" w:rsidR="0028142B" w:rsidRDefault="00FE156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Cs w:val="24"/>
        </w:rPr>
      </w:pPr>
      <w:r>
        <w:rPr>
          <w:rFonts w:ascii="Garamond" w:eastAsia="Garamond" w:hAnsi="Garamond" w:cs="Garamond"/>
          <w:color w:val="000000"/>
          <w:szCs w:val="24"/>
        </w:rPr>
        <w:t xml:space="preserve">Prezentacji książki dokona </w:t>
      </w:r>
      <w:r w:rsidR="00D83AD8">
        <w:rPr>
          <w:rFonts w:ascii="Garamond" w:eastAsia="Garamond" w:hAnsi="Garamond" w:cs="Garamond"/>
          <w:color w:val="000000"/>
          <w:szCs w:val="24"/>
        </w:rPr>
        <w:t xml:space="preserve">Marek </w:t>
      </w:r>
      <w:proofErr w:type="spellStart"/>
      <w:r w:rsidR="00D83AD8">
        <w:rPr>
          <w:rFonts w:ascii="Garamond" w:eastAsia="Garamond" w:hAnsi="Garamond" w:cs="Garamond"/>
          <w:color w:val="000000"/>
          <w:szCs w:val="24"/>
        </w:rPr>
        <w:t>Waszkiel</w:t>
      </w:r>
      <w:proofErr w:type="spellEnd"/>
    </w:p>
    <w:p w14:paraId="60CF3701" w14:textId="77777777" w:rsidR="0028142B" w:rsidRDefault="0028142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Cs w:val="24"/>
        </w:rPr>
      </w:pPr>
    </w:p>
    <w:p w14:paraId="087E1D13" w14:textId="77777777" w:rsidR="00D83AD8" w:rsidRPr="00D83AD8" w:rsidRDefault="00D83AD8" w:rsidP="00D83AD8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Garamond" w:eastAsia="Garamond" w:hAnsi="Garamond" w:cs="Garamond"/>
          <w:i/>
          <w:iCs/>
          <w:color w:val="000000"/>
          <w:szCs w:val="24"/>
        </w:rPr>
      </w:pPr>
      <w:r w:rsidRPr="00D83AD8">
        <w:rPr>
          <w:rFonts w:ascii="Garamond" w:eastAsia="Garamond" w:hAnsi="Garamond" w:cs="Garamond"/>
          <w:i/>
          <w:iCs/>
          <w:color w:val="000000"/>
          <w:szCs w:val="24"/>
        </w:rPr>
        <w:t xml:space="preserve">Atlas anatomiczny Georga </w:t>
      </w:r>
      <w:proofErr w:type="spellStart"/>
      <w:r w:rsidRPr="00D83AD8">
        <w:rPr>
          <w:rFonts w:ascii="Garamond" w:eastAsia="Garamond" w:hAnsi="Garamond" w:cs="Garamond"/>
          <w:i/>
          <w:iCs/>
          <w:color w:val="000000"/>
          <w:szCs w:val="24"/>
        </w:rPr>
        <w:t>Büchnera</w:t>
      </w:r>
      <w:proofErr w:type="spellEnd"/>
      <w:r w:rsidRPr="00D83AD8">
        <w:rPr>
          <w:rFonts w:ascii="Garamond" w:eastAsia="Garamond" w:hAnsi="Garamond" w:cs="Garamond"/>
          <w:i/>
          <w:iCs/>
          <w:color w:val="000000"/>
          <w:szCs w:val="24"/>
        </w:rPr>
        <w:t xml:space="preserve"> / </w:t>
      </w:r>
      <w:r w:rsidRPr="00D83AD8">
        <w:rPr>
          <w:rFonts w:ascii="Garamond" w:eastAsia="Garamond" w:hAnsi="Garamond" w:cs="Garamond"/>
          <w:color w:val="000000"/>
          <w:szCs w:val="24"/>
        </w:rPr>
        <w:t>Anna R. Burzyńska. – Kraków: Wydawnictwo Uniwersytetu Jagiellońskiego, 2022.</w:t>
      </w:r>
    </w:p>
    <w:p w14:paraId="692E111B" w14:textId="77777777" w:rsidR="0028142B" w:rsidRDefault="00FE156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Cs w:val="24"/>
        </w:rPr>
      </w:pPr>
      <w:r>
        <w:rPr>
          <w:rFonts w:ascii="Garamond" w:eastAsia="Garamond" w:hAnsi="Garamond" w:cs="Garamond"/>
          <w:color w:val="000000"/>
          <w:szCs w:val="24"/>
        </w:rPr>
        <w:tab/>
      </w:r>
      <w:r>
        <w:rPr>
          <w:rFonts w:ascii="Garamond" w:eastAsia="Garamond" w:hAnsi="Garamond" w:cs="Garamond"/>
          <w:color w:val="000000"/>
          <w:szCs w:val="24"/>
        </w:rPr>
        <w:t xml:space="preserve">Prezentacji książki dokona </w:t>
      </w:r>
      <w:r w:rsidR="00D83AD8">
        <w:rPr>
          <w:rFonts w:ascii="Garamond" w:eastAsia="Garamond" w:hAnsi="Garamond" w:cs="Garamond"/>
          <w:color w:val="000000"/>
          <w:szCs w:val="24"/>
        </w:rPr>
        <w:t>Katarzyna Osińska.</w:t>
      </w:r>
    </w:p>
    <w:p w14:paraId="27532349" w14:textId="77777777" w:rsidR="0028142B" w:rsidRDefault="0028142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2"/>
        </w:rPr>
      </w:pPr>
    </w:p>
    <w:p w14:paraId="3B7D5F44" w14:textId="77777777" w:rsidR="00D83AD8" w:rsidRDefault="00D83AD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i/>
          <w:color w:val="000000"/>
          <w:szCs w:val="24"/>
        </w:rPr>
      </w:pPr>
      <w:r w:rsidRPr="00D83AD8">
        <w:rPr>
          <w:rFonts w:ascii="Garamond" w:eastAsia="Garamond" w:hAnsi="Garamond" w:cs="Garamond"/>
          <w:i/>
          <w:color w:val="000000"/>
          <w:szCs w:val="24"/>
        </w:rPr>
        <w:t xml:space="preserve">Pasaże scenografii. Praskie </w:t>
      </w:r>
      <w:proofErr w:type="spellStart"/>
      <w:r w:rsidRPr="00D83AD8">
        <w:rPr>
          <w:rFonts w:ascii="Garamond" w:eastAsia="Garamond" w:hAnsi="Garamond" w:cs="Garamond"/>
          <w:i/>
          <w:color w:val="000000"/>
          <w:szCs w:val="24"/>
        </w:rPr>
        <w:t>Quadriennale</w:t>
      </w:r>
      <w:proofErr w:type="spellEnd"/>
      <w:r w:rsidRPr="00D83AD8">
        <w:rPr>
          <w:rFonts w:ascii="Garamond" w:eastAsia="Garamond" w:hAnsi="Garamond" w:cs="Garamond"/>
          <w:i/>
          <w:color w:val="000000"/>
          <w:szCs w:val="24"/>
        </w:rPr>
        <w:t xml:space="preserve"> 1999-2019 / </w:t>
      </w:r>
      <w:r w:rsidRPr="00D83AD8">
        <w:rPr>
          <w:rFonts w:ascii="Garamond" w:eastAsia="Garamond" w:hAnsi="Garamond" w:cs="Garamond"/>
          <w:iCs/>
          <w:color w:val="000000"/>
          <w:szCs w:val="24"/>
        </w:rPr>
        <w:t xml:space="preserve">Katarzyna </w:t>
      </w:r>
      <w:proofErr w:type="spellStart"/>
      <w:r w:rsidRPr="00D83AD8">
        <w:rPr>
          <w:rFonts w:ascii="Garamond" w:eastAsia="Garamond" w:hAnsi="Garamond" w:cs="Garamond"/>
          <w:iCs/>
          <w:color w:val="000000"/>
          <w:szCs w:val="24"/>
        </w:rPr>
        <w:t>Fazan</w:t>
      </w:r>
      <w:proofErr w:type="spellEnd"/>
      <w:r w:rsidRPr="00D83AD8">
        <w:rPr>
          <w:rFonts w:ascii="Garamond" w:eastAsia="Garamond" w:hAnsi="Garamond" w:cs="Garamond"/>
          <w:iCs/>
          <w:color w:val="000000"/>
          <w:szCs w:val="24"/>
        </w:rPr>
        <w:t>. – Kraków: Wydawnictwo Uniwersytetu Jagiellońskiego, 2022</w:t>
      </w:r>
      <w:r w:rsidRPr="00D83AD8">
        <w:rPr>
          <w:rFonts w:ascii="Garamond" w:eastAsia="Garamond" w:hAnsi="Garamond" w:cs="Garamond"/>
          <w:i/>
          <w:color w:val="000000"/>
          <w:szCs w:val="24"/>
        </w:rPr>
        <w:t>.</w:t>
      </w:r>
      <w:r w:rsidR="00FE1567">
        <w:rPr>
          <w:rFonts w:ascii="Garamond" w:eastAsia="Garamond" w:hAnsi="Garamond" w:cs="Garamond"/>
          <w:i/>
          <w:color w:val="000000"/>
          <w:szCs w:val="24"/>
        </w:rPr>
        <w:t xml:space="preserve"> </w:t>
      </w:r>
    </w:p>
    <w:p w14:paraId="53BC92F0" w14:textId="77777777" w:rsidR="0028142B" w:rsidRDefault="00FE156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Cs w:val="24"/>
        </w:rPr>
      </w:pPr>
      <w:r>
        <w:rPr>
          <w:rFonts w:ascii="Garamond" w:eastAsia="Garamond" w:hAnsi="Garamond" w:cs="Garamond"/>
          <w:color w:val="000000"/>
          <w:szCs w:val="24"/>
        </w:rPr>
        <w:t xml:space="preserve">Prezentacji książki dokona </w:t>
      </w:r>
      <w:r w:rsidR="00D83AD8">
        <w:rPr>
          <w:rFonts w:ascii="Garamond" w:eastAsia="Garamond" w:hAnsi="Garamond" w:cs="Garamond"/>
          <w:color w:val="000000"/>
          <w:szCs w:val="24"/>
        </w:rPr>
        <w:t>Magdalena Raszewska.</w:t>
      </w:r>
    </w:p>
    <w:p w14:paraId="045DD5DC" w14:textId="77777777" w:rsidR="0028142B" w:rsidRDefault="0028142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2"/>
        </w:rPr>
      </w:pPr>
    </w:p>
    <w:p w14:paraId="1EE21624" w14:textId="77777777" w:rsidR="00D83AD8" w:rsidRDefault="00D83AD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Cs w:val="24"/>
        </w:rPr>
      </w:pPr>
      <w:r w:rsidRPr="00D83AD8">
        <w:rPr>
          <w:rFonts w:ascii="Garamond" w:eastAsia="Garamond" w:hAnsi="Garamond" w:cs="Garamond"/>
          <w:i/>
          <w:color w:val="000000"/>
          <w:szCs w:val="24"/>
        </w:rPr>
        <w:t xml:space="preserve">Potencjalności transformacji. Krótkie trwanie </w:t>
      </w:r>
      <w:proofErr w:type="spellStart"/>
      <w:r w:rsidRPr="00D83AD8">
        <w:rPr>
          <w:rFonts w:ascii="Garamond" w:eastAsia="Garamond" w:hAnsi="Garamond" w:cs="Garamond"/>
          <w:i/>
          <w:color w:val="000000"/>
          <w:szCs w:val="24"/>
        </w:rPr>
        <w:t>performansów</w:t>
      </w:r>
      <w:proofErr w:type="spellEnd"/>
      <w:r w:rsidRPr="00D83AD8">
        <w:rPr>
          <w:rFonts w:ascii="Garamond" w:eastAsia="Garamond" w:hAnsi="Garamond" w:cs="Garamond"/>
          <w:i/>
          <w:color w:val="000000"/>
          <w:szCs w:val="24"/>
        </w:rPr>
        <w:t xml:space="preserve"> kulturowych w Polsce lat 90. / </w:t>
      </w:r>
      <w:r w:rsidRPr="00D83AD8">
        <w:rPr>
          <w:rFonts w:ascii="Garamond" w:eastAsia="Garamond" w:hAnsi="Garamond" w:cs="Garamond"/>
          <w:iCs/>
          <w:color w:val="000000"/>
          <w:szCs w:val="24"/>
        </w:rPr>
        <w:t xml:space="preserve">Łucja </w:t>
      </w:r>
      <w:proofErr w:type="spellStart"/>
      <w:r w:rsidRPr="00D83AD8">
        <w:rPr>
          <w:rFonts w:ascii="Garamond" w:eastAsia="Garamond" w:hAnsi="Garamond" w:cs="Garamond"/>
          <w:iCs/>
          <w:color w:val="000000"/>
          <w:szCs w:val="24"/>
        </w:rPr>
        <w:t>Iwanczewska</w:t>
      </w:r>
      <w:proofErr w:type="spellEnd"/>
      <w:r w:rsidRPr="00D83AD8">
        <w:rPr>
          <w:rFonts w:ascii="Garamond" w:eastAsia="Garamond" w:hAnsi="Garamond" w:cs="Garamond"/>
          <w:iCs/>
          <w:color w:val="000000"/>
          <w:szCs w:val="24"/>
        </w:rPr>
        <w:t>. – Warszawa: Instytut Badań Literackich, 2022.</w:t>
      </w:r>
    </w:p>
    <w:p w14:paraId="627825EA" w14:textId="77777777" w:rsidR="0028142B" w:rsidRDefault="00FE156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2"/>
        </w:rPr>
      </w:pPr>
      <w:r>
        <w:rPr>
          <w:rFonts w:ascii="Garamond" w:eastAsia="Garamond" w:hAnsi="Garamond" w:cs="Garamond"/>
          <w:color w:val="000000"/>
          <w:szCs w:val="24"/>
        </w:rPr>
        <w:t xml:space="preserve">Prezentacji książki dokona </w:t>
      </w:r>
      <w:r w:rsidR="00D83AD8">
        <w:rPr>
          <w:rFonts w:ascii="Garamond" w:eastAsia="Garamond" w:hAnsi="Garamond" w:cs="Garamond"/>
          <w:color w:val="000000"/>
          <w:szCs w:val="24"/>
        </w:rPr>
        <w:t>Ewelina Godlewska-</w:t>
      </w:r>
      <w:proofErr w:type="spellStart"/>
      <w:r w:rsidR="00D83AD8">
        <w:rPr>
          <w:rFonts w:ascii="Garamond" w:eastAsia="Garamond" w:hAnsi="Garamond" w:cs="Garamond"/>
          <w:color w:val="000000"/>
          <w:szCs w:val="24"/>
        </w:rPr>
        <w:t>Byliniak</w:t>
      </w:r>
      <w:proofErr w:type="spellEnd"/>
      <w:r w:rsidR="00D83AD8">
        <w:rPr>
          <w:rFonts w:ascii="Garamond" w:eastAsia="Garamond" w:hAnsi="Garamond" w:cs="Garamond"/>
          <w:color w:val="000000"/>
          <w:szCs w:val="24"/>
        </w:rPr>
        <w:t>.</w:t>
      </w:r>
    </w:p>
    <w:p w14:paraId="36535CBF" w14:textId="77777777" w:rsidR="0028142B" w:rsidRDefault="0028142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2"/>
        </w:rPr>
      </w:pPr>
    </w:p>
    <w:p w14:paraId="3719E3F4" w14:textId="77777777" w:rsidR="00D83AD8" w:rsidRDefault="00D83AD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i/>
          <w:color w:val="000000"/>
          <w:szCs w:val="24"/>
        </w:rPr>
      </w:pPr>
      <w:r w:rsidRPr="00D83AD8">
        <w:rPr>
          <w:rFonts w:ascii="Garamond" w:eastAsia="Garamond" w:hAnsi="Garamond" w:cs="Garamond"/>
          <w:i/>
          <w:color w:val="000000"/>
          <w:szCs w:val="24"/>
        </w:rPr>
        <w:t>Słownik tańca współczesnego /</w:t>
      </w:r>
      <w:r w:rsidRPr="00D83AD8">
        <w:rPr>
          <w:rFonts w:ascii="Garamond" w:eastAsia="Garamond" w:hAnsi="Garamond" w:cs="Garamond"/>
          <w:iCs/>
          <w:color w:val="000000"/>
          <w:szCs w:val="24"/>
        </w:rPr>
        <w:t xml:space="preserve">red. Małgorzata Leyko i Joanna Szymajda, przy współpracy Tomasza Ciesielskiego. – Łódź: Wydawnictwo Uniwersytetu Łódzkiego, 2022. </w:t>
      </w:r>
    </w:p>
    <w:p w14:paraId="774AD5F0" w14:textId="77777777" w:rsidR="0028142B" w:rsidRDefault="00FE156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Cs w:val="24"/>
        </w:rPr>
      </w:pPr>
      <w:r>
        <w:rPr>
          <w:rFonts w:ascii="Garamond" w:eastAsia="Garamond" w:hAnsi="Garamond" w:cs="Garamond"/>
          <w:color w:val="000000"/>
          <w:szCs w:val="24"/>
        </w:rPr>
        <w:t xml:space="preserve">Prezentacji książki dokona </w:t>
      </w:r>
      <w:r w:rsidR="00D83AD8">
        <w:rPr>
          <w:rFonts w:ascii="Garamond" w:eastAsia="Garamond" w:hAnsi="Garamond" w:cs="Garamond"/>
          <w:color w:val="000000"/>
          <w:szCs w:val="24"/>
        </w:rPr>
        <w:t>Agata Chałupnik.</w:t>
      </w:r>
    </w:p>
    <w:p w14:paraId="0CFE5146" w14:textId="77777777" w:rsidR="0028142B" w:rsidRDefault="0028142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Cs w:val="24"/>
        </w:rPr>
      </w:pPr>
    </w:p>
    <w:p w14:paraId="1380B24A" w14:textId="77777777" w:rsidR="0028142B" w:rsidRDefault="0028142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Cs w:val="24"/>
        </w:rPr>
      </w:pPr>
    </w:p>
    <w:p w14:paraId="4B447BC7" w14:textId="77777777" w:rsidR="0028142B" w:rsidRDefault="002814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Garamond" w:eastAsia="Garamond" w:hAnsi="Garamond" w:cs="Garamond"/>
          <w:color w:val="000000"/>
          <w:sz w:val="28"/>
          <w:szCs w:val="28"/>
        </w:rPr>
      </w:pPr>
    </w:p>
    <w:p w14:paraId="1D4D524B" w14:textId="77777777" w:rsidR="0028142B" w:rsidRDefault="002814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Garamond" w:eastAsia="Garamond" w:hAnsi="Garamond" w:cs="Garamond"/>
          <w:color w:val="000000"/>
          <w:sz w:val="28"/>
          <w:szCs w:val="28"/>
        </w:rPr>
      </w:pPr>
    </w:p>
    <w:p w14:paraId="3A5AC849" w14:textId="77777777" w:rsidR="0028142B" w:rsidRDefault="002814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Garamond" w:eastAsia="Garamond" w:hAnsi="Garamond" w:cs="Garamond"/>
          <w:color w:val="000000"/>
          <w:sz w:val="28"/>
          <w:szCs w:val="28"/>
        </w:rPr>
      </w:pPr>
    </w:p>
    <w:p w14:paraId="47C26579" w14:textId="77777777" w:rsidR="0028142B" w:rsidRDefault="00FE156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Cs w:val="24"/>
        </w:rPr>
      </w:pPr>
      <w:r>
        <w:rPr>
          <w:noProof/>
          <w:color w:val="000000"/>
          <w:szCs w:val="24"/>
        </w:rPr>
        <w:drawing>
          <wp:inline distT="0" distB="0" distL="114300" distR="114300" wp14:anchorId="3295E42A" wp14:editId="3B5F0054">
            <wp:extent cx="2337435" cy="504190"/>
            <wp:effectExtent l="0" t="0" r="0" b="0"/>
            <wp:docPr id="1029" name="image2.png" descr="Unia Teatrów Polski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ia Teatrów Polskich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504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BB9B57" w14:textId="77777777" w:rsidR="0028142B" w:rsidRDefault="00FE156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ab/>
        <w:t>Główny sponsor Nagrody PTBT</w:t>
      </w:r>
    </w:p>
    <w:sectPr w:rsidR="0028142B">
      <w:pgSz w:w="11906" w:h="16838"/>
      <w:pgMar w:top="284" w:right="568" w:bottom="709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76AF7"/>
    <w:multiLevelType w:val="multilevel"/>
    <w:tmpl w:val="C802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343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42B"/>
    <w:rsid w:val="0028142B"/>
    <w:rsid w:val="00423B75"/>
    <w:rsid w:val="00D83AD8"/>
    <w:rsid w:val="00FE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E786"/>
  <w15:docId w15:val="{3B746EC3-9022-4276-AD67-B2B5BDD8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76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Dp4VXCsRWXztL08eg0He3aJl4Q==">AMUW2mUqiFsfo455FvgVlCvslmxfsdPgV0cJtTx21skMqcYTRt9L40X+fzUEpwfJ/iNq2ifVbhDnLdJ58SJ3iostz9/Y4zM1yghm822ITq9yDX0KHyfSN3s=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Stanislaw Godlewski</cp:lastModifiedBy>
  <cp:revision>2</cp:revision>
  <dcterms:created xsi:type="dcterms:W3CDTF">2023-04-03T18:58:00Z</dcterms:created>
  <dcterms:modified xsi:type="dcterms:W3CDTF">2023-04-03T18:58:00Z</dcterms:modified>
</cp:coreProperties>
</file>