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87" w:rsidRPr="00170487" w:rsidRDefault="00170487" w:rsidP="00170487">
      <w:pPr>
        <w:spacing w:after="0"/>
        <w:rPr>
          <w:rFonts w:eastAsia="Times New Roman" w:cstheme="minorHAnsi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>„</w:t>
      </w:r>
      <w:r w:rsidRPr="00170487">
        <w:rPr>
          <w:rFonts w:eastAsia="Times New Roman" w:cstheme="minorHAnsi"/>
          <w:b/>
          <w:bCs/>
          <w:color w:val="000000"/>
          <w:lang w:val="pl-PL"/>
        </w:rPr>
        <w:t xml:space="preserve">Współczesne laboratoria teatralne i </w:t>
      </w:r>
      <w:proofErr w:type="spellStart"/>
      <w:r w:rsidRPr="00170487">
        <w:rPr>
          <w:rFonts w:eastAsia="Times New Roman" w:cstheme="minorHAnsi"/>
          <w:b/>
          <w:bCs/>
          <w:color w:val="000000"/>
          <w:lang w:val="pl-PL"/>
        </w:rPr>
        <w:t>performatywne</w:t>
      </w:r>
      <w:proofErr w:type="spellEnd"/>
      <w:r w:rsidRPr="00170487">
        <w:rPr>
          <w:rFonts w:eastAsia="Times New Roman" w:cstheme="minorHAnsi"/>
          <w:b/>
          <w:bCs/>
          <w:color w:val="000000"/>
          <w:lang w:val="pl-PL"/>
        </w:rPr>
        <w:t>” – zaproszenie do nadsyłania tekstów do 21 numeru „Performera”</w:t>
      </w:r>
    </w:p>
    <w:p w:rsidR="00170487" w:rsidRPr="00170487" w:rsidRDefault="00170487" w:rsidP="00170487">
      <w:pPr>
        <w:spacing w:after="0"/>
        <w:rPr>
          <w:rFonts w:eastAsia="Times New Roman" w:cstheme="minorHAnsi"/>
          <w:lang w:val="pl-PL"/>
        </w:rPr>
      </w:pPr>
    </w:p>
    <w:p w:rsidR="00170487" w:rsidRPr="00170487" w:rsidRDefault="00170487" w:rsidP="00170487">
      <w:pPr>
        <w:spacing w:after="0"/>
        <w:rPr>
          <w:rFonts w:eastAsia="Times New Roman" w:cstheme="minorHAnsi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 xml:space="preserve">Laboratorium teatralne – pojęcie stworzone w praktyce i opracowane w swych podwalinach ideowych i programowych przez Jerzego Grotowskiego – stało się mitem teatralnym XX wieku, a zarazem rodzajem utopii wieku XXI. W czasach zdominowanych przez myślenie i działanie projektowe, siłą rzeczy ograniczone czasowo i poddane rygorom wyznaczanych z góry efektów, laboratorium jawi się jako niemal niedostępny obszar twórczej swobody eksperymentowania, przestrzeń eksploracji i eksperymentu, dopuszczająca błąd, a nawet uznająca porażkę za pouczającą i twórczą. Wielokrotnie można jednak odnieść wrażenie, że wyrażana przez artystów potrzeba laboratorium, domaganie się zapewnienia warunków pozwalających na pracę laboratoryjną, wiąże się z brakiem rozpoznania, czym laboratorium jest we współczesnej praktyce badań naukowych, a także – czym stało się w efekcie ewolucji praktyk artystycznych, zwłaszcza działań przedstawicieli sztuk wizualnych i </w:t>
      </w:r>
      <w:proofErr w:type="spellStart"/>
      <w:r w:rsidRPr="00170487">
        <w:rPr>
          <w:rFonts w:eastAsia="Times New Roman" w:cstheme="minorHAnsi"/>
          <w:color w:val="000000"/>
          <w:lang w:val="pl-PL"/>
        </w:rPr>
        <w:t>performatywnych</w:t>
      </w:r>
      <w:proofErr w:type="spellEnd"/>
      <w:r w:rsidRPr="00170487">
        <w:rPr>
          <w:rFonts w:eastAsia="Times New Roman" w:cstheme="minorHAnsi"/>
          <w:color w:val="000000"/>
          <w:lang w:val="pl-PL"/>
        </w:rPr>
        <w:t xml:space="preserve"> (m.in. z kręgu </w:t>
      </w:r>
      <w:proofErr w:type="spellStart"/>
      <w:r w:rsidRPr="00170487">
        <w:rPr>
          <w:rFonts w:eastAsia="Times New Roman" w:cstheme="minorHAnsi"/>
          <w:color w:val="000000"/>
          <w:lang w:val="pl-PL"/>
        </w:rPr>
        <w:t>bioart</w:t>
      </w:r>
      <w:r>
        <w:rPr>
          <w:rFonts w:eastAsia="Times New Roman" w:cstheme="minorHAnsi"/>
          <w:color w:val="000000"/>
          <w:lang w:val="pl-PL"/>
        </w:rPr>
        <w:t>u</w:t>
      </w:r>
      <w:proofErr w:type="spellEnd"/>
      <w:r w:rsidRPr="00170487">
        <w:rPr>
          <w:rFonts w:eastAsia="Times New Roman" w:cstheme="minorHAnsi"/>
          <w:color w:val="000000"/>
          <w:lang w:val="pl-PL"/>
        </w:rPr>
        <w:t>), którzy w znacznej mierze pracują w laboratoriach.</w:t>
      </w:r>
    </w:p>
    <w:p w:rsidR="00170487" w:rsidRPr="00170487" w:rsidRDefault="00170487" w:rsidP="00170487">
      <w:pPr>
        <w:spacing w:after="0"/>
        <w:ind w:firstLine="710"/>
        <w:rPr>
          <w:rFonts w:eastAsia="Times New Roman" w:cstheme="minorHAnsi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>W najnowszym, 21 numerze „Performera” chcielibyśmy więc doprowadzić do konfrontacji mitu laboratorium teatralnego z rzeczywistością jego dzisiejszych form artystycznych i naukowych, a także z rozwijającą się wszak dynamicznie (także w Polsce) refleksją nad laboratoriami i laboratoryjnością. Chodzi nam o odnowienie myślenia o laboratoriach teatralnych, wyprowadzenie go ze swoistego uwiedzenia mitem przeszłości, by nadać nowy impuls tego typu działaniom. Jesteśmy przekonani, że laboratoria teatralne są po</w:t>
      </w:r>
      <w:r>
        <w:rPr>
          <w:rFonts w:eastAsia="Times New Roman" w:cstheme="minorHAnsi"/>
          <w:color w:val="000000"/>
          <w:lang w:val="pl-PL"/>
        </w:rPr>
        <w:t>trzebne, ale zarazem uważamy, że</w:t>
      </w:r>
      <w:r w:rsidRPr="00170487">
        <w:rPr>
          <w:rFonts w:eastAsia="Times New Roman" w:cstheme="minorHAnsi"/>
          <w:color w:val="000000"/>
          <w:lang w:val="pl-PL"/>
        </w:rPr>
        <w:t xml:space="preserve"> ta potrzeba musi zostać sformułowana w sposób odpowiadający współczesnej praktyce nauki i sztuki oraz współczesnej myśli humanistycznej. Chcemy także przyjrzeć się dzisiejszym uwarunkowaniom działalności o charakterze laboratoryjnym na przykładzie ośrodków uznających za podstawę swoich działań długofalowe poszukiwania i badania. Jednym z takich przykładów, któremu w tym numerze poświęcimy osobny dział, będzie </w:t>
      </w:r>
      <w:proofErr w:type="spellStart"/>
      <w:r w:rsidRPr="00170487">
        <w:rPr>
          <w:rFonts w:eastAsia="Times New Roman" w:cstheme="minorHAnsi"/>
          <w:color w:val="000000"/>
          <w:lang w:val="pl-PL"/>
        </w:rPr>
        <w:t>Workcenter</w:t>
      </w:r>
      <w:proofErr w:type="spellEnd"/>
      <w:r w:rsidRPr="00170487">
        <w:rPr>
          <w:rFonts w:eastAsia="Times New Roman" w:cstheme="minorHAnsi"/>
          <w:color w:val="000000"/>
          <w:lang w:val="pl-PL"/>
        </w:rPr>
        <w:t xml:space="preserve"> of Jerzy Grotowski and Thomas Richards.</w:t>
      </w:r>
    </w:p>
    <w:p w:rsidR="00170487" w:rsidRPr="00170487" w:rsidRDefault="00170487" w:rsidP="00170487">
      <w:pPr>
        <w:spacing w:after="0"/>
        <w:ind w:firstLine="710"/>
        <w:rPr>
          <w:rFonts w:eastAsia="Times New Roman" w:cstheme="minorHAnsi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>Zapraszamy zatem do nadsyłania propozycji artykułów naukowych dotyczących następujących zagadnień:</w:t>
      </w:r>
    </w:p>
    <w:p w:rsidR="00170487" w:rsidRPr="00170487" w:rsidRDefault="00170487" w:rsidP="00170487">
      <w:pPr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000000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>laboratorium i jego odmiany we współczesnej myśli humanistycznej;</w:t>
      </w:r>
    </w:p>
    <w:p w:rsidR="00170487" w:rsidRPr="00170487" w:rsidRDefault="00170487" w:rsidP="00170487">
      <w:pPr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000000"/>
          <w:lang w:val="pl-PL"/>
        </w:rPr>
      </w:pPr>
      <w:proofErr w:type="spellStart"/>
      <w:r w:rsidRPr="00170487">
        <w:rPr>
          <w:rFonts w:eastAsia="Times New Roman" w:cstheme="minorHAnsi"/>
          <w:color w:val="000000"/>
          <w:lang w:val="pl-PL"/>
        </w:rPr>
        <w:t>performatyka</w:t>
      </w:r>
      <w:proofErr w:type="spellEnd"/>
      <w:r w:rsidRPr="00170487">
        <w:rPr>
          <w:rFonts w:eastAsia="Times New Roman" w:cstheme="minorHAnsi"/>
          <w:color w:val="000000"/>
          <w:lang w:val="pl-PL"/>
        </w:rPr>
        <w:t xml:space="preserve"> laboratoriów naukowych jako przestrzeni wytwarzania wiedzy;</w:t>
      </w:r>
    </w:p>
    <w:p w:rsidR="00170487" w:rsidRPr="00170487" w:rsidRDefault="00170487" w:rsidP="00170487">
      <w:pPr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000000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>artyści w laboratoriach naukowych, miejsce sztuki w badaniach naukowych;</w:t>
      </w:r>
    </w:p>
    <w:p w:rsidR="00170487" w:rsidRPr="00170487" w:rsidRDefault="00170487" w:rsidP="00170487">
      <w:pPr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000000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>idea laboratorium teatralnego w przeszłości i współczesności teatru światowego i polskiego;</w:t>
      </w:r>
    </w:p>
    <w:p w:rsidR="00170487" w:rsidRPr="00170487" w:rsidRDefault="00170487" w:rsidP="00170487">
      <w:pPr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color w:val="000000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 xml:space="preserve">współczesne praktyki poszukiwań laboratoryjnych w teatrze i sztukach </w:t>
      </w:r>
      <w:proofErr w:type="spellStart"/>
      <w:r w:rsidRPr="00170487">
        <w:rPr>
          <w:rFonts w:eastAsia="Times New Roman" w:cstheme="minorHAnsi"/>
          <w:color w:val="000000"/>
          <w:lang w:val="pl-PL"/>
        </w:rPr>
        <w:t>performatywnych</w:t>
      </w:r>
      <w:proofErr w:type="spellEnd"/>
      <w:r w:rsidRPr="00170487">
        <w:rPr>
          <w:rFonts w:eastAsia="Times New Roman" w:cstheme="minorHAnsi"/>
          <w:color w:val="000000"/>
          <w:lang w:val="pl-PL"/>
        </w:rPr>
        <w:t>.</w:t>
      </w:r>
    </w:p>
    <w:p w:rsidR="00170487" w:rsidRPr="00170487" w:rsidRDefault="00170487" w:rsidP="00170487">
      <w:pPr>
        <w:spacing w:after="0"/>
        <w:rPr>
          <w:rFonts w:eastAsia="Times New Roman" w:cstheme="minorHAnsi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 xml:space="preserve">Jesteśmy też otwarci na propozycje rozmów i wywiadów </w:t>
      </w:r>
      <w:r>
        <w:rPr>
          <w:rFonts w:eastAsia="Times New Roman" w:cstheme="minorHAnsi"/>
          <w:color w:val="000000"/>
          <w:lang w:val="pl-PL"/>
        </w:rPr>
        <w:t xml:space="preserve">na powyższe tematy z artystami </w:t>
      </w:r>
      <w:bookmarkStart w:id="0" w:name="_GoBack"/>
      <w:bookmarkEnd w:id="0"/>
      <w:r w:rsidRPr="00170487">
        <w:rPr>
          <w:rFonts w:eastAsia="Times New Roman" w:cstheme="minorHAnsi"/>
          <w:color w:val="000000"/>
          <w:lang w:val="pl-PL"/>
        </w:rPr>
        <w:t>zajmującymi się szeroko rozumianymi praktykami poszukiwań laboratoryjnych.</w:t>
      </w:r>
    </w:p>
    <w:p w:rsidR="00170487" w:rsidRPr="00170487" w:rsidRDefault="00170487" w:rsidP="00170487">
      <w:pPr>
        <w:spacing w:after="0"/>
        <w:rPr>
          <w:rFonts w:eastAsia="Times New Roman" w:cstheme="minorHAnsi"/>
          <w:lang w:val="pl-PL"/>
        </w:rPr>
      </w:pPr>
      <w:r w:rsidRPr="00170487">
        <w:rPr>
          <w:rFonts w:eastAsia="Times New Roman" w:cstheme="minorHAnsi"/>
          <w:color w:val="000000"/>
          <w:lang w:val="pl-PL"/>
        </w:rPr>
        <w:t>Zapraszamy do nadsyłania propozycji artykułów do 15 stycznia 2021. O wynikach naboru autorki i autorzy nadesłanych propozycji zostaną poinformowani w ciągu 2–3 dni roboczych od zakończenia naboru. Propozycje (objętość do 2000 znaków ze spacjami) prosimy przesyłać mailowo na adres: </w:t>
      </w:r>
      <w:hyperlink r:id="rId6" w:history="1">
        <w:r w:rsidRPr="00170487">
          <w:rPr>
            <w:rFonts w:eastAsia="Times New Roman" w:cstheme="minorHAnsi"/>
            <w:color w:val="0000FF"/>
            <w:u w:val="single"/>
            <w:lang w:val="pl-PL"/>
          </w:rPr>
          <w:t>redakcja@grotowski.net</w:t>
        </w:r>
      </w:hyperlink>
      <w:r w:rsidRPr="00170487">
        <w:rPr>
          <w:rFonts w:eastAsia="Times New Roman" w:cstheme="minorHAnsi"/>
          <w:color w:val="000000"/>
          <w:lang w:val="pl-PL"/>
        </w:rPr>
        <w:t>.</w:t>
      </w:r>
    </w:p>
    <w:p w:rsidR="00170487" w:rsidRPr="00170487" w:rsidRDefault="00170487" w:rsidP="00170487">
      <w:pPr>
        <w:spacing w:after="0"/>
        <w:rPr>
          <w:rFonts w:eastAsia="Times New Roman" w:cstheme="minorHAnsi"/>
          <w:lang w:val="pl-PL"/>
        </w:rPr>
      </w:pPr>
    </w:p>
    <w:p w:rsidR="00170487" w:rsidRPr="00170487" w:rsidRDefault="00170487" w:rsidP="00170487">
      <w:pPr>
        <w:spacing w:after="0"/>
        <w:rPr>
          <w:rFonts w:eastAsia="Times New Roman" w:cstheme="minorHAnsi"/>
        </w:rPr>
      </w:pPr>
      <w:proofErr w:type="spellStart"/>
      <w:r w:rsidRPr="00170487">
        <w:rPr>
          <w:rFonts w:eastAsia="Times New Roman" w:cstheme="minorHAnsi"/>
          <w:color w:val="000000"/>
        </w:rPr>
        <w:t>Redakcja</w:t>
      </w:r>
      <w:proofErr w:type="spellEnd"/>
      <w:r w:rsidRPr="00170487">
        <w:rPr>
          <w:rFonts w:eastAsia="Times New Roman" w:cstheme="minorHAnsi"/>
          <w:color w:val="000000"/>
        </w:rPr>
        <w:t xml:space="preserve"> „</w:t>
      </w:r>
      <w:proofErr w:type="spellStart"/>
      <w:r w:rsidRPr="00170487">
        <w:rPr>
          <w:rFonts w:eastAsia="Times New Roman" w:cstheme="minorHAnsi"/>
          <w:color w:val="000000"/>
        </w:rPr>
        <w:t>Performera</w:t>
      </w:r>
      <w:proofErr w:type="spellEnd"/>
      <w:r w:rsidRPr="00170487">
        <w:rPr>
          <w:rFonts w:eastAsia="Times New Roman" w:cstheme="minorHAnsi"/>
          <w:color w:val="000000"/>
        </w:rPr>
        <w:t>”</w:t>
      </w:r>
    </w:p>
    <w:p w:rsidR="00730AB3" w:rsidRPr="00170487" w:rsidRDefault="00730AB3" w:rsidP="00170487">
      <w:pPr>
        <w:rPr>
          <w:rFonts w:cstheme="minorHAnsi"/>
        </w:rPr>
      </w:pPr>
    </w:p>
    <w:sectPr w:rsidR="00730AB3" w:rsidRPr="001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3545"/>
    <w:multiLevelType w:val="multilevel"/>
    <w:tmpl w:val="963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95"/>
    <w:rsid w:val="00170487"/>
    <w:rsid w:val="00405CDC"/>
    <w:rsid w:val="00730AB3"/>
    <w:rsid w:val="00E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70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70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@grotows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Blige</dc:creator>
  <cp:lastModifiedBy>Monika Blige</cp:lastModifiedBy>
  <cp:revision>2</cp:revision>
  <dcterms:created xsi:type="dcterms:W3CDTF">2020-11-18T11:17:00Z</dcterms:created>
  <dcterms:modified xsi:type="dcterms:W3CDTF">2020-11-18T11:17:00Z</dcterms:modified>
</cp:coreProperties>
</file>