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F3" w:rsidRPr="00176DDC" w:rsidRDefault="007E66F3" w:rsidP="007E66F3">
      <w:pPr>
        <w:spacing w:line="276" w:lineRule="auto"/>
        <w:jc w:val="center"/>
        <w:rPr>
          <w:rFonts w:ascii="Times New Roman" w:hAnsi="Times New Roman" w:cs="Times New Roman"/>
          <w:sz w:val="28"/>
          <w:szCs w:val="24"/>
          <w:lang w:val="en-US"/>
        </w:rPr>
      </w:pPr>
      <w:r w:rsidRPr="00176DDC">
        <w:rPr>
          <w:rFonts w:ascii="Times New Roman" w:hAnsi="Times New Roman" w:cs="Times New Roman"/>
          <w:sz w:val="28"/>
          <w:szCs w:val="24"/>
          <w:lang w:val="en-US"/>
        </w:rPr>
        <w:t xml:space="preserve">The Centre for Avant-Garde Studies </w:t>
      </w:r>
    </w:p>
    <w:p w:rsidR="007E66F3" w:rsidRPr="00176DDC" w:rsidRDefault="007E66F3" w:rsidP="007E66F3">
      <w:pPr>
        <w:spacing w:line="276" w:lineRule="auto"/>
        <w:jc w:val="center"/>
        <w:rPr>
          <w:rFonts w:ascii="Times New Roman" w:hAnsi="Times New Roman" w:cs="Times New Roman"/>
          <w:sz w:val="24"/>
          <w:szCs w:val="24"/>
          <w:lang w:val="en-US"/>
        </w:rPr>
      </w:pPr>
      <w:r w:rsidRPr="00176DDC">
        <w:rPr>
          <w:rFonts w:ascii="Times New Roman" w:hAnsi="Times New Roman" w:cs="Times New Roman"/>
          <w:sz w:val="24"/>
          <w:szCs w:val="24"/>
          <w:lang w:val="en-US"/>
        </w:rPr>
        <w:t>at the Faculty of Polish Studies, Jagiellonian University</w:t>
      </w:r>
    </w:p>
    <w:p w:rsidR="007E66F3" w:rsidRPr="00176DDC" w:rsidRDefault="007E66F3" w:rsidP="007E66F3">
      <w:pPr>
        <w:spacing w:line="276" w:lineRule="auto"/>
        <w:jc w:val="center"/>
        <w:rPr>
          <w:rFonts w:ascii="Times New Roman" w:hAnsi="Times New Roman" w:cs="Times New Roman"/>
          <w:sz w:val="28"/>
          <w:szCs w:val="24"/>
          <w:lang w:val="en-US"/>
        </w:rPr>
      </w:pPr>
      <w:r w:rsidRPr="00176DDC">
        <w:rPr>
          <w:rFonts w:ascii="Times New Roman" w:hAnsi="Times New Roman" w:cs="Times New Roman"/>
          <w:sz w:val="24"/>
          <w:szCs w:val="24"/>
          <w:lang w:val="en-US"/>
        </w:rPr>
        <w:t>and</w:t>
      </w:r>
      <w:r w:rsidRPr="00176DDC">
        <w:rPr>
          <w:rFonts w:ascii="Times New Roman" w:hAnsi="Times New Roman" w:cs="Times New Roman"/>
          <w:sz w:val="28"/>
          <w:szCs w:val="24"/>
          <w:lang w:val="en-US"/>
        </w:rPr>
        <w:t xml:space="preserve"> </w:t>
      </w:r>
    </w:p>
    <w:p w:rsidR="007E66F3" w:rsidRPr="00176DDC" w:rsidRDefault="007E66F3" w:rsidP="007E66F3">
      <w:pPr>
        <w:spacing w:line="276" w:lineRule="auto"/>
        <w:jc w:val="center"/>
        <w:rPr>
          <w:rFonts w:ascii="Times New Roman" w:hAnsi="Times New Roman" w:cs="Times New Roman"/>
          <w:sz w:val="24"/>
          <w:szCs w:val="24"/>
          <w:lang w:val="en-US"/>
        </w:rPr>
      </w:pPr>
      <w:r w:rsidRPr="00176DDC">
        <w:rPr>
          <w:rFonts w:ascii="Times New Roman" w:hAnsi="Times New Roman" w:cs="Times New Roman"/>
          <w:sz w:val="28"/>
          <w:szCs w:val="24"/>
          <w:lang w:val="en-US"/>
        </w:rPr>
        <w:t>CRICOTEKA</w:t>
      </w:r>
    </w:p>
    <w:p w:rsidR="007E66F3" w:rsidRPr="00176DDC" w:rsidRDefault="007E66F3" w:rsidP="007E66F3">
      <w:pPr>
        <w:spacing w:line="276" w:lineRule="auto"/>
        <w:jc w:val="center"/>
        <w:rPr>
          <w:rFonts w:ascii="Times New Roman" w:hAnsi="Times New Roman" w:cs="Times New Roman"/>
          <w:sz w:val="28"/>
          <w:szCs w:val="24"/>
          <w:lang w:val="en-US"/>
        </w:rPr>
      </w:pPr>
      <w:r w:rsidRPr="00176DDC">
        <w:rPr>
          <w:rFonts w:ascii="Times New Roman" w:hAnsi="Times New Roman" w:cs="Times New Roman"/>
          <w:sz w:val="24"/>
          <w:szCs w:val="24"/>
          <w:lang w:val="en-US"/>
        </w:rPr>
        <w:t xml:space="preserve">The Centre for the Documentation of the Art of Tadeusz Kantor </w:t>
      </w:r>
    </w:p>
    <w:p w:rsidR="007E66F3" w:rsidRPr="00176DDC" w:rsidRDefault="007E66F3" w:rsidP="007E66F3">
      <w:pPr>
        <w:spacing w:line="276" w:lineRule="auto"/>
        <w:jc w:val="center"/>
        <w:rPr>
          <w:rFonts w:ascii="Times New Roman" w:hAnsi="Times New Roman" w:cs="Times New Roman"/>
          <w:sz w:val="24"/>
          <w:szCs w:val="24"/>
          <w:lang w:val="en-US"/>
        </w:rPr>
      </w:pPr>
    </w:p>
    <w:p w:rsidR="007E66F3" w:rsidRPr="00176DDC" w:rsidRDefault="007E66F3" w:rsidP="007E66F3">
      <w:pPr>
        <w:spacing w:line="276" w:lineRule="auto"/>
        <w:jc w:val="center"/>
        <w:rPr>
          <w:rFonts w:ascii="Times New Roman" w:hAnsi="Times New Roman" w:cs="Times New Roman"/>
          <w:sz w:val="24"/>
          <w:szCs w:val="24"/>
          <w:lang w:val="en-US"/>
        </w:rPr>
      </w:pPr>
      <w:r w:rsidRPr="00176DDC">
        <w:rPr>
          <w:rFonts w:ascii="Times New Roman" w:hAnsi="Times New Roman" w:cs="Times New Roman"/>
          <w:sz w:val="24"/>
          <w:szCs w:val="24"/>
          <w:lang w:val="en-US"/>
        </w:rPr>
        <w:t>cordially invite you to participate in a conference entitled:</w:t>
      </w:r>
    </w:p>
    <w:p w:rsidR="007E66F3" w:rsidRPr="00176DDC" w:rsidRDefault="007E66F3" w:rsidP="007E66F3">
      <w:pPr>
        <w:spacing w:line="276" w:lineRule="auto"/>
        <w:jc w:val="center"/>
        <w:rPr>
          <w:rFonts w:ascii="Times New Roman" w:hAnsi="Times New Roman" w:cs="Times New Roman"/>
          <w:sz w:val="32"/>
          <w:szCs w:val="30"/>
          <w:lang w:val="en-US"/>
        </w:rPr>
      </w:pPr>
      <w:r w:rsidRPr="00176DDC">
        <w:rPr>
          <w:rFonts w:ascii="Times New Roman" w:hAnsi="Times New Roman" w:cs="Times New Roman"/>
          <w:b/>
          <w:sz w:val="32"/>
          <w:szCs w:val="30"/>
          <w:lang w:val="en-US"/>
        </w:rPr>
        <w:t>The Avant-Garde: Aesthetic Strategies and Participatory Art</w:t>
      </w:r>
    </w:p>
    <w:p w:rsidR="007E66F3" w:rsidRPr="00176DDC" w:rsidRDefault="007E66F3" w:rsidP="007E66F3">
      <w:pPr>
        <w:spacing w:line="276" w:lineRule="auto"/>
        <w:jc w:val="center"/>
        <w:rPr>
          <w:rFonts w:ascii="Times New Roman" w:hAnsi="Times New Roman" w:cs="Times New Roman"/>
          <w:b/>
          <w:sz w:val="28"/>
          <w:szCs w:val="24"/>
          <w:lang w:val="en-US"/>
        </w:rPr>
      </w:pPr>
    </w:p>
    <w:p w:rsidR="007E66F3" w:rsidRPr="00176DDC" w:rsidRDefault="007E66F3" w:rsidP="007E66F3">
      <w:pPr>
        <w:spacing w:line="276" w:lineRule="auto"/>
        <w:jc w:val="center"/>
        <w:rPr>
          <w:rFonts w:ascii="Times New Roman" w:hAnsi="Times New Roman" w:cs="Times New Roman"/>
          <w:b/>
          <w:sz w:val="28"/>
          <w:szCs w:val="24"/>
          <w:lang w:val="en-US"/>
        </w:rPr>
      </w:pPr>
      <w:r w:rsidRPr="00176DDC">
        <w:rPr>
          <w:rFonts w:ascii="Times New Roman" w:hAnsi="Times New Roman" w:cs="Times New Roman"/>
          <w:b/>
          <w:sz w:val="28"/>
          <w:szCs w:val="24"/>
          <w:lang w:val="en-US"/>
        </w:rPr>
        <w:t xml:space="preserve">8-10 December 2017 </w:t>
      </w:r>
    </w:p>
    <w:p w:rsidR="007E66F3" w:rsidRPr="00176DDC" w:rsidRDefault="007E66F3" w:rsidP="007E66F3">
      <w:pPr>
        <w:spacing w:line="276" w:lineRule="auto"/>
        <w:jc w:val="center"/>
        <w:rPr>
          <w:rFonts w:ascii="Times New Roman" w:hAnsi="Times New Roman" w:cs="Times New Roman"/>
          <w:sz w:val="28"/>
          <w:szCs w:val="24"/>
          <w:lang w:val="en-US"/>
        </w:rPr>
      </w:pPr>
      <w:r w:rsidRPr="00176DDC">
        <w:rPr>
          <w:rFonts w:ascii="Times New Roman" w:hAnsi="Times New Roman" w:cs="Times New Roman"/>
          <w:sz w:val="28"/>
          <w:szCs w:val="24"/>
          <w:lang w:val="en-US"/>
        </w:rPr>
        <w:t>CRICOTEKA</w:t>
      </w:r>
    </w:p>
    <w:p w:rsidR="007E66F3" w:rsidRPr="00176DDC" w:rsidRDefault="007E66F3" w:rsidP="007E66F3">
      <w:pPr>
        <w:spacing w:line="276" w:lineRule="auto"/>
        <w:jc w:val="center"/>
        <w:rPr>
          <w:rFonts w:ascii="Times New Roman" w:hAnsi="Times New Roman" w:cs="Times New Roman"/>
          <w:sz w:val="28"/>
          <w:szCs w:val="24"/>
          <w:lang w:val="en-US"/>
        </w:rPr>
      </w:pPr>
      <w:r w:rsidRPr="00176DDC">
        <w:rPr>
          <w:rFonts w:ascii="Times New Roman" w:hAnsi="Times New Roman" w:cs="Times New Roman"/>
          <w:sz w:val="28"/>
          <w:szCs w:val="24"/>
          <w:lang w:val="en-US"/>
        </w:rPr>
        <w:t xml:space="preserve">Nadwiślańska 2-4, Kraków </w:t>
      </w:r>
    </w:p>
    <w:p w:rsidR="007E66F3" w:rsidRPr="00176DDC" w:rsidRDefault="007E66F3" w:rsidP="007E66F3">
      <w:pPr>
        <w:rPr>
          <w:lang w:val="en-US"/>
        </w:rPr>
      </w:pPr>
    </w:p>
    <w:p w:rsidR="007E66F3" w:rsidRPr="00176DDC" w:rsidRDefault="007E66F3" w:rsidP="007E66F3">
      <w:pPr>
        <w:spacing w:line="276" w:lineRule="auto"/>
        <w:ind w:firstLine="709"/>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The avant-garde, as an artistic and aesthetic phenomenon, has been looked upon from many different perspectives and examined in a variety of contexts. As there seems to be no coherent definition of the term, its use in the singular often creates confusion. Scholars recognize a profusion of ‘avant-gardes’ across literary histories, acknowledging their distinct objectives as well as different, if not contradictory, concerns. The aim of our joint conference is to provide a platform for discussion on this multifaceted phenomenon that has ever since provoked a multitude of responses and mutually exclusive critical assessments. </w:t>
      </w:r>
    </w:p>
    <w:p w:rsidR="007E66F3" w:rsidRPr="00176DDC" w:rsidRDefault="007E66F3" w:rsidP="007E66F3">
      <w:pPr>
        <w:spacing w:line="276" w:lineRule="auto"/>
        <w:ind w:firstLine="709"/>
        <w:rPr>
          <w:rFonts w:ascii="Times New Roman" w:hAnsi="Times New Roman" w:cs="Times New Roman"/>
          <w:sz w:val="24"/>
          <w:szCs w:val="24"/>
          <w:lang w:val="en-US"/>
        </w:rPr>
      </w:pPr>
      <w:r w:rsidRPr="00176DDC">
        <w:rPr>
          <w:rFonts w:ascii="Times New Roman" w:hAnsi="Times New Roman" w:cs="Times New Roman"/>
          <w:sz w:val="24"/>
          <w:szCs w:val="24"/>
          <w:lang w:val="en-US"/>
        </w:rPr>
        <w:t>The year 2017 marks the centenary of the Polish Avant-Garde. As a closing event, the conference will provide an opportunity to review and evaluate the scholarly narrations that have emerged in the last few years. We also hope it will pave new ways of reading this ever-inspiring phenomenon.</w:t>
      </w:r>
    </w:p>
    <w:p w:rsidR="007E66F3" w:rsidRPr="00176DDC" w:rsidRDefault="007E66F3" w:rsidP="007E66F3">
      <w:pPr>
        <w:spacing w:line="276" w:lineRule="auto"/>
        <w:ind w:firstLine="709"/>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Much as the avant-garde is a significant part of literary history, it also represents a timeless strategy for acting upon and </w:t>
      </w:r>
      <w:r w:rsidRPr="00176DDC">
        <w:rPr>
          <w:rFonts w:ascii="Times New Roman" w:hAnsi="Times New Roman" w:cs="Times New Roman"/>
          <w:i/>
          <w:sz w:val="24"/>
          <w:szCs w:val="24"/>
          <w:lang w:val="en-US"/>
        </w:rPr>
        <w:t>being-in-the-world</w:t>
      </w:r>
      <w:r w:rsidRPr="00176DDC">
        <w:rPr>
          <w:rFonts w:ascii="Times New Roman" w:hAnsi="Times New Roman" w:cs="Times New Roman"/>
          <w:sz w:val="24"/>
          <w:szCs w:val="24"/>
          <w:lang w:val="en-US"/>
        </w:rPr>
        <w:t xml:space="preserve">. Therefore, we believe that </w:t>
      </w:r>
      <w:r w:rsidRPr="00176DDC">
        <w:rPr>
          <w:rFonts w:ascii="Times New Roman" w:hAnsi="Times New Roman" w:cs="Times New Roman"/>
          <w:i/>
          <w:sz w:val="24"/>
          <w:szCs w:val="24"/>
          <w:lang w:val="en-US"/>
        </w:rPr>
        <w:t xml:space="preserve">reading </w:t>
      </w:r>
      <w:r w:rsidRPr="00176DDC">
        <w:rPr>
          <w:rFonts w:ascii="Times New Roman" w:hAnsi="Times New Roman" w:cs="Times New Roman"/>
          <w:sz w:val="24"/>
          <w:szCs w:val="24"/>
          <w:lang w:val="en-US"/>
        </w:rPr>
        <w:t xml:space="preserve">experimental art through a historical lens cannot be separated from </w:t>
      </w:r>
      <w:r w:rsidRPr="00176DDC">
        <w:rPr>
          <w:rFonts w:ascii="Times New Roman" w:hAnsi="Times New Roman" w:cs="Times New Roman"/>
          <w:i/>
          <w:sz w:val="24"/>
          <w:szCs w:val="24"/>
          <w:lang w:val="en-US"/>
        </w:rPr>
        <w:t xml:space="preserve">understanding </w:t>
      </w:r>
      <w:r w:rsidRPr="00176DDC">
        <w:rPr>
          <w:rFonts w:ascii="Times New Roman" w:hAnsi="Times New Roman" w:cs="Times New Roman"/>
          <w:sz w:val="24"/>
          <w:szCs w:val="24"/>
          <w:lang w:val="en-US"/>
        </w:rPr>
        <w:t xml:space="preserve">experimental art as </w:t>
      </w:r>
      <w:r w:rsidRPr="00176DDC">
        <w:rPr>
          <w:rFonts w:ascii="Times New Roman" w:hAnsi="Times New Roman" w:cs="Times New Roman"/>
          <w:i/>
          <w:sz w:val="24"/>
          <w:szCs w:val="24"/>
          <w:lang w:val="en-US"/>
        </w:rPr>
        <w:t>practice</w:t>
      </w:r>
      <w:r w:rsidRPr="00176DDC">
        <w:rPr>
          <w:rFonts w:ascii="Times New Roman" w:hAnsi="Times New Roman" w:cs="Times New Roman"/>
          <w:sz w:val="24"/>
          <w:szCs w:val="24"/>
          <w:lang w:val="en-US"/>
        </w:rPr>
        <w:t xml:space="preserve">. On the one hand, we intend to bring into focus a revolutionary shift in subject matter alongside formal innovations that were meant to broaden the spectrum of contingencies for the artist and subsequently enhance the very experience of a work of art. On the other hand, we would like to put emphasis on </w:t>
      </w:r>
      <w:r w:rsidRPr="00176DDC">
        <w:rPr>
          <w:rFonts w:ascii="Times New Roman" w:hAnsi="Times New Roman" w:cs="Times New Roman"/>
          <w:i/>
          <w:sz w:val="24"/>
          <w:szCs w:val="24"/>
          <w:lang w:val="en-US"/>
        </w:rPr>
        <w:t>practice</w:t>
      </w:r>
      <w:r w:rsidRPr="00176DDC">
        <w:rPr>
          <w:rFonts w:ascii="Times New Roman" w:hAnsi="Times New Roman" w:cs="Times New Roman"/>
          <w:sz w:val="24"/>
          <w:szCs w:val="24"/>
          <w:lang w:val="en-US"/>
        </w:rPr>
        <w:t xml:space="preserve"> and comment on the political</w:t>
      </w:r>
      <w:r w:rsidRPr="00176DDC">
        <w:rPr>
          <w:rFonts w:ascii="Times New Roman" w:hAnsi="Times New Roman" w:cs="Times New Roman"/>
          <w:i/>
          <w:sz w:val="24"/>
          <w:szCs w:val="24"/>
          <w:lang w:val="en-US"/>
        </w:rPr>
        <w:t xml:space="preserve">, </w:t>
      </w:r>
      <w:r w:rsidRPr="00176DDC">
        <w:rPr>
          <w:rFonts w:ascii="Times New Roman" w:hAnsi="Times New Roman" w:cs="Times New Roman"/>
          <w:sz w:val="24"/>
          <w:szCs w:val="24"/>
          <w:lang w:val="en-US"/>
        </w:rPr>
        <w:t xml:space="preserve">social and mythopoeic dimensions of the avant-garde. </w:t>
      </w:r>
    </w:p>
    <w:p w:rsidR="007E66F3" w:rsidRPr="00176DDC" w:rsidRDefault="007E66F3" w:rsidP="007E66F3">
      <w:pPr>
        <w:spacing w:line="276" w:lineRule="auto"/>
        <w:ind w:firstLine="709"/>
        <w:rPr>
          <w:rFonts w:ascii="Times New Roman" w:hAnsi="Times New Roman" w:cs="Times New Roman"/>
          <w:sz w:val="24"/>
          <w:szCs w:val="24"/>
          <w:lang w:val="en-US"/>
        </w:rPr>
      </w:pPr>
      <w:r w:rsidRPr="00176DDC">
        <w:rPr>
          <w:rFonts w:ascii="Times New Roman" w:hAnsi="Times New Roman" w:cs="Times New Roman"/>
          <w:sz w:val="24"/>
          <w:szCs w:val="24"/>
          <w:lang w:val="en-US"/>
        </w:rPr>
        <w:t>The conference will be divided into six thematic sections, each devoted to examining the following problems:</w:t>
      </w:r>
    </w:p>
    <w:p w:rsidR="007E66F3" w:rsidRPr="00176DDC" w:rsidRDefault="007E66F3" w:rsidP="007E66F3">
      <w:pPr>
        <w:pStyle w:val="Akapitzlist"/>
        <w:numPr>
          <w:ilvl w:val="0"/>
          <w:numId w:val="1"/>
        </w:numPr>
        <w:spacing w:line="276" w:lineRule="auto"/>
        <w:rPr>
          <w:rFonts w:ascii="Times New Roman" w:hAnsi="Times New Roman" w:cs="Times New Roman"/>
          <w:b/>
          <w:sz w:val="24"/>
          <w:szCs w:val="24"/>
          <w:lang w:val="en-US"/>
        </w:rPr>
      </w:pPr>
      <w:r w:rsidRPr="00176DDC">
        <w:rPr>
          <w:rFonts w:ascii="Times New Roman" w:hAnsi="Times New Roman" w:cs="Times New Roman"/>
          <w:b/>
          <w:sz w:val="24"/>
          <w:szCs w:val="24"/>
          <w:lang w:val="en-US"/>
        </w:rPr>
        <w:t>Polimediality of the avant-garde: intermedia, hypermedia, interactive art, textual hybrids</w:t>
      </w:r>
    </w:p>
    <w:p w:rsidR="007E66F3" w:rsidRPr="00176DDC" w:rsidRDefault="007E66F3" w:rsidP="007E66F3">
      <w:pPr>
        <w:pStyle w:val="Akapitzlist"/>
        <w:spacing w:line="276" w:lineRule="auto"/>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 changes in the understanding of what a work of art is: a move from an artefact to a performative manifestation, rejection or redefinition of the organic form, fragmentation, prevalence of collage and montage techniques, testing the limits of the medium; </w:t>
      </w:r>
    </w:p>
    <w:p w:rsidR="007E66F3" w:rsidRPr="00176DDC" w:rsidRDefault="007E66F3" w:rsidP="007E66F3">
      <w:pPr>
        <w:pStyle w:val="Akapitzlist"/>
        <w:spacing w:line="276" w:lineRule="auto"/>
        <w:rPr>
          <w:rFonts w:ascii="Times New Roman" w:hAnsi="Times New Roman" w:cs="Times New Roman"/>
          <w:sz w:val="24"/>
          <w:szCs w:val="24"/>
          <w:lang w:val="en-US"/>
        </w:rPr>
      </w:pPr>
      <w:r w:rsidRPr="00176DDC">
        <w:rPr>
          <w:rFonts w:ascii="Times New Roman" w:hAnsi="Times New Roman" w:cs="Times New Roman"/>
          <w:sz w:val="24"/>
          <w:szCs w:val="24"/>
          <w:lang w:val="en-US"/>
        </w:rPr>
        <w:t>- neo-avant-garde conceptions of intermedia (D. Higgins) or multimedia (B. Goldsteinn); the idea of interactive art or hypermedia;</w:t>
      </w:r>
    </w:p>
    <w:p w:rsidR="007E66F3" w:rsidRPr="00176DDC" w:rsidRDefault="007E66F3" w:rsidP="007E66F3">
      <w:pPr>
        <w:pStyle w:val="Akapitzlist"/>
        <w:spacing w:line="276" w:lineRule="auto"/>
        <w:rPr>
          <w:rFonts w:ascii="Times New Roman" w:hAnsi="Times New Roman" w:cs="Times New Roman"/>
          <w:sz w:val="24"/>
          <w:szCs w:val="24"/>
          <w:lang w:val="en-US"/>
        </w:rPr>
      </w:pPr>
      <w:r w:rsidRPr="00176DDC">
        <w:rPr>
          <w:rFonts w:ascii="Times New Roman" w:hAnsi="Times New Roman" w:cs="Times New Roman"/>
          <w:sz w:val="24"/>
          <w:szCs w:val="24"/>
          <w:lang w:val="en-US"/>
        </w:rPr>
        <w:lastRenderedPageBreak/>
        <w:t>- medium-related experiments characteristic of neo- and post-avant-garde, emergence of new media and their impact on society</w:t>
      </w:r>
    </w:p>
    <w:p w:rsidR="007E66F3" w:rsidRPr="00176DDC" w:rsidRDefault="007E66F3" w:rsidP="007E66F3">
      <w:pPr>
        <w:pStyle w:val="Akapitzlist"/>
        <w:numPr>
          <w:ilvl w:val="0"/>
          <w:numId w:val="1"/>
        </w:numPr>
        <w:spacing w:line="276" w:lineRule="auto"/>
        <w:rPr>
          <w:rFonts w:ascii="Times New Roman" w:hAnsi="Times New Roman" w:cs="Times New Roman"/>
          <w:b/>
          <w:sz w:val="24"/>
          <w:szCs w:val="24"/>
          <w:lang w:val="en-US"/>
        </w:rPr>
      </w:pPr>
      <w:r w:rsidRPr="00176DDC">
        <w:rPr>
          <w:rFonts w:ascii="Times New Roman" w:hAnsi="Times New Roman" w:cs="Times New Roman"/>
          <w:b/>
          <w:sz w:val="24"/>
          <w:szCs w:val="24"/>
          <w:lang w:val="en-US"/>
        </w:rPr>
        <w:t>Retro-Avant-Garde: originality and innovation versus tradition (an aesthetics of a rear-guard)</w:t>
      </w:r>
    </w:p>
    <w:p w:rsidR="007E66F3" w:rsidRPr="00176DDC" w:rsidRDefault="007E66F3" w:rsidP="007E66F3">
      <w:pPr>
        <w:pStyle w:val="Akapitzlist"/>
        <w:spacing w:line="276" w:lineRule="auto"/>
        <w:rPr>
          <w:rFonts w:ascii="Times New Roman" w:hAnsi="Times New Roman" w:cs="Times New Roman"/>
          <w:sz w:val="24"/>
          <w:szCs w:val="24"/>
          <w:lang w:val="en-US"/>
        </w:rPr>
      </w:pPr>
      <w:r w:rsidRPr="00176DDC">
        <w:rPr>
          <w:rFonts w:ascii="Times New Roman" w:hAnsi="Times New Roman" w:cs="Times New Roman"/>
          <w:b/>
          <w:sz w:val="24"/>
          <w:szCs w:val="24"/>
          <w:lang w:val="en-US"/>
        </w:rPr>
        <w:t xml:space="preserve">- </w:t>
      </w:r>
      <w:r w:rsidRPr="00176DDC">
        <w:rPr>
          <w:rFonts w:ascii="Times New Roman" w:hAnsi="Times New Roman" w:cs="Times New Roman"/>
          <w:sz w:val="24"/>
          <w:szCs w:val="24"/>
          <w:lang w:val="en-US"/>
        </w:rPr>
        <w:t>the</w:t>
      </w:r>
      <w:r w:rsidRPr="00176DDC">
        <w:rPr>
          <w:rFonts w:ascii="Times New Roman" w:hAnsi="Times New Roman" w:cs="Times New Roman"/>
          <w:b/>
          <w:sz w:val="24"/>
          <w:szCs w:val="24"/>
          <w:lang w:val="en-US"/>
        </w:rPr>
        <w:t xml:space="preserve"> </w:t>
      </w:r>
      <w:r w:rsidRPr="00176DDC">
        <w:rPr>
          <w:rFonts w:ascii="Times New Roman" w:hAnsi="Times New Roman" w:cs="Times New Roman"/>
          <w:sz w:val="24"/>
          <w:szCs w:val="24"/>
          <w:lang w:val="en-US"/>
        </w:rPr>
        <w:t>problem of the un/originality of the avant-garde and its attitude towards tradition (departure versus continuation models);</w:t>
      </w:r>
    </w:p>
    <w:p w:rsidR="007E66F3" w:rsidRPr="00176DDC" w:rsidRDefault="007E66F3" w:rsidP="007E66F3">
      <w:pPr>
        <w:pStyle w:val="Akapitzlist"/>
        <w:spacing w:line="276" w:lineRule="auto"/>
        <w:rPr>
          <w:rFonts w:ascii="Times New Roman" w:hAnsi="Times New Roman" w:cs="Times New Roman"/>
          <w:sz w:val="24"/>
          <w:szCs w:val="24"/>
          <w:lang w:val="en-US"/>
        </w:rPr>
      </w:pPr>
      <w:r w:rsidRPr="00176DDC">
        <w:rPr>
          <w:rFonts w:ascii="Times New Roman" w:hAnsi="Times New Roman" w:cs="Times New Roman"/>
          <w:b/>
          <w:sz w:val="24"/>
          <w:szCs w:val="24"/>
          <w:lang w:val="en-US"/>
        </w:rPr>
        <w:t>-</w:t>
      </w:r>
      <w:r w:rsidRPr="00176DDC">
        <w:rPr>
          <w:rFonts w:ascii="Times New Roman" w:hAnsi="Times New Roman" w:cs="Times New Roman"/>
          <w:sz w:val="24"/>
          <w:szCs w:val="24"/>
          <w:lang w:val="en-US"/>
        </w:rPr>
        <w:t xml:space="preserve"> conceptions of a rear-guard (M. Perloff), retro-garde (A. Erjavec) and of the unoriginality of the avant-garde (R. Krauss) that stress “anti-avant-garde” elements within the aesthetic ideology of the new art.</w:t>
      </w:r>
    </w:p>
    <w:p w:rsidR="007E66F3" w:rsidRPr="00176DDC" w:rsidRDefault="007E66F3" w:rsidP="007E66F3">
      <w:pPr>
        <w:pStyle w:val="Akapitzlist"/>
        <w:numPr>
          <w:ilvl w:val="0"/>
          <w:numId w:val="1"/>
        </w:numPr>
        <w:spacing w:line="276" w:lineRule="auto"/>
        <w:rPr>
          <w:rFonts w:ascii="Times New Roman" w:hAnsi="Times New Roman" w:cs="Times New Roman"/>
          <w:b/>
          <w:sz w:val="24"/>
          <w:szCs w:val="24"/>
          <w:lang w:val="en-US"/>
        </w:rPr>
      </w:pPr>
      <w:r w:rsidRPr="00176DDC">
        <w:rPr>
          <w:rFonts w:ascii="Times New Roman" w:hAnsi="Times New Roman" w:cs="Times New Roman"/>
          <w:b/>
          <w:sz w:val="24"/>
          <w:szCs w:val="24"/>
          <w:lang w:val="en-US"/>
        </w:rPr>
        <w:t xml:space="preserve">The avant-garde </w:t>
      </w:r>
      <w:r w:rsidRPr="00176DDC">
        <w:rPr>
          <w:rFonts w:ascii="Times New Roman" w:hAnsi="Times New Roman" w:cs="Times New Roman"/>
          <w:b/>
          <w:i/>
          <w:iCs/>
          <w:sz w:val="24"/>
          <w:szCs w:val="24"/>
          <w:lang w:val="en-US"/>
        </w:rPr>
        <w:t>praxis</w:t>
      </w:r>
      <w:r w:rsidRPr="00176DDC">
        <w:rPr>
          <w:rFonts w:ascii="Times New Roman" w:hAnsi="Times New Roman" w:cs="Times New Roman"/>
          <w:b/>
          <w:sz w:val="24"/>
          <w:szCs w:val="24"/>
          <w:lang w:val="en-US"/>
        </w:rPr>
        <w:t xml:space="preserve"> of visual arts or contemporary avant-garde strategies</w:t>
      </w:r>
    </w:p>
    <w:p w:rsidR="007E66F3" w:rsidRPr="00176DDC" w:rsidRDefault="007E66F3" w:rsidP="007E66F3">
      <w:pPr>
        <w:spacing w:line="276" w:lineRule="auto"/>
        <w:ind w:left="708" w:firstLine="12"/>
        <w:rPr>
          <w:rFonts w:ascii="Times New Roman" w:hAnsi="Times New Roman" w:cs="Times New Roman"/>
          <w:strike/>
          <w:sz w:val="24"/>
          <w:szCs w:val="24"/>
          <w:lang w:val="en-US"/>
        </w:rPr>
      </w:pPr>
      <w:r w:rsidRPr="00176DDC">
        <w:rPr>
          <w:rFonts w:ascii="Times New Roman" w:hAnsi="Times New Roman" w:cs="Times New Roman"/>
          <w:sz w:val="24"/>
          <w:szCs w:val="24"/>
          <w:lang w:val="en-US"/>
        </w:rPr>
        <w:t xml:space="preserve">- current prospects for visual arts and their public presence, </w:t>
      </w:r>
    </w:p>
    <w:p w:rsidR="007E66F3" w:rsidRPr="00176DDC" w:rsidRDefault="007E66F3" w:rsidP="007E66F3">
      <w:pPr>
        <w:spacing w:line="276" w:lineRule="auto"/>
        <w:ind w:left="708" w:firstLine="12"/>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 links between visual arts – notably performative arts – and the everyday; challenges to the institutional framework of artistic practices and aesthetic </w:t>
      </w:r>
      <w:r w:rsidR="00176DDC" w:rsidRPr="00176DDC">
        <w:rPr>
          <w:rFonts w:ascii="Times New Roman" w:hAnsi="Times New Roman" w:cs="Times New Roman"/>
          <w:sz w:val="24"/>
          <w:szCs w:val="24"/>
          <w:lang w:val="en-US"/>
        </w:rPr>
        <w:t>modifications triggered by them.</w:t>
      </w:r>
    </w:p>
    <w:p w:rsidR="007E66F3" w:rsidRPr="00176DDC" w:rsidRDefault="007E66F3" w:rsidP="007E66F3">
      <w:pPr>
        <w:pStyle w:val="Akapitzlist"/>
        <w:numPr>
          <w:ilvl w:val="0"/>
          <w:numId w:val="1"/>
        </w:numPr>
        <w:spacing w:line="276" w:lineRule="auto"/>
        <w:rPr>
          <w:rFonts w:ascii="Times New Roman" w:hAnsi="Times New Roman" w:cs="Times New Roman"/>
          <w:b/>
          <w:sz w:val="24"/>
          <w:szCs w:val="24"/>
          <w:lang w:val="en-US"/>
        </w:rPr>
      </w:pPr>
      <w:r w:rsidRPr="00176DDC">
        <w:rPr>
          <w:rFonts w:ascii="Times New Roman" w:hAnsi="Times New Roman" w:cs="Times New Roman"/>
          <w:b/>
          <w:sz w:val="24"/>
          <w:szCs w:val="24"/>
          <w:lang w:val="en-US"/>
        </w:rPr>
        <w:t>The avant-garde in the society of the spectacle</w:t>
      </w:r>
    </w:p>
    <w:p w:rsidR="007E66F3" w:rsidRPr="00176DDC" w:rsidRDefault="007E66F3" w:rsidP="007E66F3">
      <w:pPr>
        <w:spacing w:line="276" w:lineRule="auto"/>
        <w:ind w:firstLine="708"/>
        <w:rPr>
          <w:rFonts w:ascii="Times New Roman" w:hAnsi="Times New Roman" w:cs="Times New Roman"/>
          <w:sz w:val="24"/>
          <w:szCs w:val="24"/>
        </w:rPr>
      </w:pPr>
      <w:r w:rsidRPr="00176DDC">
        <w:rPr>
          <w:rFonts w:ascii="Times New Roman" w:hAnsi="Times New Roman" w:cs="Times New Roman"/>
          <w:sz w:val="24"/>
          <w:szCs w:val="24"/>
        </w:rPr>
        <w:t>- performativity within the avant-garde</w:t>
      </w:r>
      <w:r w:rsidR="00442A08" w:rsidRPr="00176DDC">
        <w:rPr>
          <w:rFonts w:ascii="Times New Roman" w:hAnsi="Times New Roman" w:cs="Times New Roman"/>
          <w:sz w:val="24"/>
          <w:szCs w:val="24"/>
        </w:rPr>
        <w:t xml:space="preserve"> and drammatization strategies</w:t>
      </w:r>
      <w:r w:rsidRPr="00176DDC">
        <w:rPr>
          <w:rFonts w:ascii="Times New Roman" w:hAnsi="Times New Roman" w:cs="Times New Roman"/>
          <w:sz w:val="24"/>
          <w:szCs w:val="24"/>
        </w:rPr>
        <w:t xml:space="preserve"> </w:t>
      </w:r>
    </w:p>
    <w:p w:rsidR="007E66F3" w:rsidRPr="00176DDC" w:rsidRDefault="007E66F3" w:rsidP="007E66F3">
      <w:pPr>
        <w:spacing w:line="276" w:lineRule="auto"/>
        <w:ind w:left="708"/>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 modes of avant-garde </w:t>
      </w:r>
      <w:r w:rsidRPr="00176DDC">
        <w:rPr>
          <w:rFonts w:ascii="Times New Roman" w:hAnsi="Times New Roman" w:cs="Times New Roman"/>
          <w:i/>
          <w:sz w:val="24"/>
          <w:szCs w:val="24"/>
          <w:lang w:val="en-US"/>
        </w:rPr>
        <w:t>behaviour</w:t>
      </w:r>
      <w:r w:rsidR="00442A08" w:rsidRPr="00176DDC">
        <w:rPr>
          <w:rFonts w:ascii="Times New Roman" w:hAnsi="Times New Roman" w:cs="Times New Roman"/>
          <w:i/>
          <w:sz w:val="24"/>
          <w:szCs w:val="24"/>
          <w:lang w:val="en-US"/>
        </w:rPr>
        <w:t>s</w:t>
      </w:r>
      <w:r w:rsidRPr="00176DDC">
        <w:rPr>
          <w:rFonts w:ascii="Times New Roman" w:hAnsi="Times New Roman" w:cs="Times New Roman"/>
          <w:sz w:val="24"/>
          <w:szCs w:val="24"/>
          <w:lang w:val="en-US"/>
        </w:rPr>
        <w:t>, understood as manifestations of the avant-garde’s public presence, mechanisms of artistic provocation embedded in them (</w:t>
      </w:r>
      <w:r w:rsidR="00176DDC" w:rsidRPr="00176DDC">
        <w:rPr>
          <w:rFonts w:ascii="Times New Roman" w:hAnsi="Times New Roman" w:cs="Times New Roman"/>
          <w:sz w:val="24"/>
          <w:szCs w:val="24"/>
          <w:lang w:val="en-US"/>
        </w:rPr>
        <w:t xml:space="preserve">including patterns of behaviour </w:t>
      </w:r>
      <w:r w:rsidRPr="00176DDC">
        <w:rPr>
          <w:rFonts w:ascii="Times New Roman" w:hAnsi="Times New Roman" w:cs="Times New Roman"/>
          <w:sz w:val="24"/>
          <w:szCs w:val="24"/>
          <w:lang w:val="en-US"/>
        </w:rPr>
        <w:t>intended to scandalize the public), multifaceted processes of transforming the artist/audience relation, and a change in the role of the spectator, who more and more frequently becomes an active participant or even a co-author of a performance;</w:t>
      </w:r>
    </w:p>
    <w:p w:rsidR="007E66F3" w:rsidRPr="00176DDC" w:rsidRDefault="007E66F3" w:rsidP="007E66F3">
      <w:pPr>
        <w:spacing w:line="276" w:lineRule="auto"/>
        <w:ind w:left="708" w:firstLine="12"/>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 the new art as a force reworking  the modern society into the society of the spectacle (G. Debord), effacing the boundary between artistic practice and </w:t>
      </w:r>
      <w:r w:rsidRPr="00176DDC">
        <w:rPr>
          <w:rFonts w:ascii="Times New Roman" w:hAnsi="Times New Roman" w:cs="Times New Roman"/>
          <w:i/>
          <w:sz w:val="24"/>
          <w:szCs w:val="24"/>
          <w:lang w:val="en-US"/>
        </w:rPr>
        <w:t xml:space="preserve">Lebenspraxis, </w:t>
      </w:r>
      <w:r w:rsidRPr="00176DDC">
        <w:rPr>
          <w:rFonts w:ascii="Times New Roman" w:hAnsi="Times New Roman" w:cs="Times New Roman"/>
          <w:sz w:val="24"/>
          <w:szCs w:val="24"/>
          <w:lang w:val="en-US"/>
        </w:rPr>
        <w:t>favouring an aesthetic manifestation over an aesthetic work</w:t>
      </w:r>
    </w:p>
    <w:p w:rsidR="007E66F3" w:rsidRPr="00176DDC" w:rsidRDefault="007E66F3" w:rsidP="007E66F3">
      <w:pPr>
        <w:pStyle w:val="Akapitzlist"/>
        <w:numPr>
          <w:ilvl w:val="0"/>
          <w:numId w:val="1"/>
        </w:numPr>
        <w:spacing w:line="276" w:lineRule="auto"/>
        <w:rPr>
          <w:rFonts w:ascii="Times New Roman" w:hAnsi="Times New Roman" w:cs="Times New Roman"/>
          <w:b/>
          <w:sz w:val="24"/>
          <w:szCs w:val="24"/>
          <w:lang w:val="en-US"/>
        </w:rPr>
      </w:pPr>
      <w:r w:rsidRPr="00176DDC">
        <w:rPr>
          <w:rFonts w:ascii="Times New Roman" w:hAnsi="Times New Roman" w:cs="Times New Roman"/>
          <w:b/>
          <w:sz w:val="24"/>
          <w:szCs w:val="24"/>
          <w:lang w:val="en-US"/>
        </w:rPr>
        <w:t xml:space="preserve">Avant-garde engagement in the social and the political </w:t>
      </w:r>
    </w:p>
    <w:p w:rsidR="007E66F3" w:rsidRPr="00176DDC" w:rsidRDefault="007E66F3" w:rsidP="007E66F3">
      <w:pPr>
        <w:spacing w:line="276" w:lineRule="auto"/>
        <w:ind w:left="708" w:firstLine="12"/>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 broadening the definition of the political (after Rancière): permeation into public discourse of established and new symbolic communities, focus on dissensus, departure from conceptual thinking (inspired by the Frankfurt School, mainly T. W. Adorno) and introducing into discourse subjects and objects thus far absent from it. </w:t>
      </w:r>
    </w:p>
    <w:p w:rsidR="007E66F3" w:rsidRPr="00176DDC" w:rsidRDefault="007E66F3" w:rsidP="007E66F3">
      <w:pPr>
        <w:pStyle w:val="Akapitzlist"/>
        <w:numPr>
          <w:ilvl w:val="0"/>
          <w:numId w:val="1"/>
        </w:numPr>
        <w:spacing w:line="276" w:lineRule="auto"/>
        <w:rPr>
          <w:rFonts w:ascii="Times New Roman" w:hAnsi="Times New Roman" w:cs="Times New Roman"/>
          <w:b/>
          <w:sz w:val="24"/>
          <w:szCs w:val="24"/>
          <w:lang w:val="en-US"/>
        </w:rPr>
      </w:pPr>
      <w:r w:rsidRPr="00176DDC">
        <w:rPr>
          <w:rFonts w:ascii="Times New Roman" w:hAnsi="Times New Roman" w:cs="Times New Roman"/>
          <w:b/>
          <w:sz w:val="24"/>
          <w:szCs w:val="24"/>
          <w:lang w:val="en-US"/>
        </w:rPr>
        <w:t>The Avant-Garde: relational/participatory art?</w:t>
      </w:r>
    </w:p>
    <w:p w:rsidR="007E66F3" w:rsidRPr="00176DDC" w:rsidRDefault="007E66F3" w:rsidP="007E66F3">
      <w:pPr>
        <w:spacing w:line="276" w:lineRule="auto"/>
        <w:ind w:left="708" w:firstLine="12"/>
        <w:rPr>
          <w:rFonts w:ascii="Times New Roman" w:hAnsi="Times New Roman" w:cs="Times New Roman"/>
          <w:sz w:val="24"/>
          <w:szCs w:val="24"/>
          <w:lang w:val="en-US"/>
        </w:rPr>
      </w:pPr>
      <w:r w:rsidRPr="00176DDC">
        <w:rPr>
          <w:rFonts w:ascii="Times New Roman" w:hAnsi="Times New Roman" w:cs="Times New Roman"/>
          <w:sz w:val="24"/>
          <w:szCs w:val="24"/>
          <w:lang w:val="en-US"/>
        </w:rPr>
        <w:t>- exploration of the following relations: artist-audience, creator-material, human-object, autonomy-engagement;</w:t>
      </w:r>
    </w:p>
    <w:p w:rsidR="007E66F3" w:rsidRPr="00176DDC" w:rsidRDefault="007E66F3" w:rsidP="007E66F3">
      <w:pPr>
        <w:spacing w:line="276" w:lineRule="auto"/>
        <w:ind w:left="708" w:firstLine="12"/>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 interdependencies between art, politics and society; art actively participating in shaping the modern </w:t>
      </w:r>
      <w:r w:rsidRPr="00176DDC">
        <w:rPr>
          <w:rFonts w:ascii="Times New Roman" w:hAnsi="Times New Roman" w:cs="Times New Roman"/>
          <w:i/>
          <w:sz w:val="24"/>
          <w:szCs w:val="24"/>
          <w:lang w:val="en-US"/>
        </w:rPr>
        <w:t xml:space="preserve">world picture </w:t>
      </w:r>
    </w:p>
    <w:p w:rsidR="007E66F3" w:rsidRPr="00176DDC" w:rsidRDefault="007E66F3" w:rsidP="007E66F3">
      <w:pPr>
        <w:spacing w:line="276" w:lineRule="auto"/>
        <w:ind w:left="708" w:firstLine="12"/>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 art stepping outside its artificially delineated boundaries and into the everyday life of an individual, his/her actions and ideological choices; reading of the avant-garde that is not limited to deciphering strategies behind formal experiments but rather focused on assessing the avant-garde’s participation in social and cultural change, thus situating it invariably in relation to reality (C. Bishop, D. Ioffe). </w:t>
      </w:r>
    </w:p>
    <w:p w:rsidR="007E66F3" w:rsidRPr="00176DDC" w:rsidRDefault="007E66F3" w:rsidP="007E66F3">
      <w:pPr>
        <w:spacing w:line="276" w:lineRule="auto"/>
        <w:rPr>
          <w:rFonts w:ascii="Times New Roman" w:hAnsi="Times New Roman" w:cs="Times New Roman"/>
          <w:sz w:val="24"/>
          <w:szCs w:val="24"/>
          <w:lang w:val="en-US"/>
        </w:rPr>
      </w:pPr>
    </w:p>
    <w:p w:rsidR="007E66F3" w:rsidRPr="00176DDC" w:rsidRDefault="007E66F3" w:rsidP="007E66F3">
      <w:pPr>
        <w:spacing w:line="276" w:lineRule="auto"/>
        <w:rPr>
          <w:rFonts w:ascii="Times New Roman" w:hAnsi="Times New Roman" w:cs="Times New Roman"/>
          <w:sz w:val="24"/>
          <w:szCs w:val="24"/>
          <w:lang w:val="en-US"/>
        </w:rPr>
      </w:pPr>
      <w:r w:rsidRPr="00176DDC">
        <w:rPr>
          <w:rFonts w:ascii="Times New Roman" w:hAnsi="Times New Roman" w:cs="Times New Roman"/>
          <w:sz w:val="24"/>
          <w:szCs w:val="24"/>
          <w:lang w:val="en-US"/>
        </w:rPr>
        <w:t xml:space="preserve">The conference will be held in English. </w:t>
      </w:r>
    </w:p>
    <w:p w:rsidR="007E66F3" w:rsidRPr="00176DDC" w:rsidRDefault="007E66F3" w:rsidP="007E66F3">
      <w:pPr>
        <w:spacing w:line="276" w:lineRule="auto"/>
        <w:rPr>
          <w:rFonts w:ascii="Times New Roman" w:hAnsi="Times New Roman" w:cs="Times New Roman"/>
          <w:sz w:val="24"/>
          <w:szCs w:val="24"/>
          <w:lang w:val="en-US"/>
        </w:rPr>
      </w:pPr>
    </w:p>
    <w:p w:rsidR="007E66F3" w:rsidRPr="00176DDC" w:rsidRDefault="007E66F3" w:rsidP="007E66F3">
      <w:pPr>
        <w:spacing w:line="276" w:lineRule="auto"/>
        <w:rPr>
          <w:rFonts w:ascii="Times New Roman" w:eastAsia="Times New Roman" w:hAnsi="Times New Roman" w:cs="Times New Roman"/>
          <w:sz w:val="24"/>
          <w:szCs w:val="24"/>
          <w:lang w:val="en-US" w:eastAsia="pl-PL"/>
        </w:rPr>
      </w:pPr>
      <w:r w:rsidRPr="00176DDC">
        <w:rPr>
          <w:rFonts w:ascii="Times New Roman" w:hAnsi="Times New Roman" w:cs="Times New Roman"/>
          <w:sz w:val="24"/>
          <w:szCs w:val="24"/>
          <w:u w:val="single"/>
          <w:lang w:val="en-US"/>
        </w:rPr>
        <w:t>Proposals including</w:t>
      </w:r>
      <w:r w:rsidRPr="00176DDC">
        <w:rPr>
          <w:rFonts w:ascii="Times New Roman" w:hAnsi="Times New Roman" w:cs="Times New Roman"/>
          <w:sz w:val="24"/>
          <w:szCs w:val="24"/>
          <w:lang w:val="en-US"/>
        </w:rPr>
        <w:t>:</w:t>
      </w:r>
    </w:p>
    <w:p w:rsidR="007E66F3" w:rsidRPr="00176DDC" w:rsidRDefault="007E66F3" w:rsidP="007E66F3">
      <w:pPr>
        <w:pStyle w:val="Akapitzlist"/>
        <w:numPr>
          <w:ilvl w:val="0"/>
          <w:numId w:val="2"/>
        </w:numPr>
        <w:spacing w:line="276" w:lineRule="auto"/>
        <w:rPr>
          <w:rFonts w:ascii="Times New Roman" w:eastAsia="Times New Roman" w:hAnsi="Times New Roman" w:cs="Times New Roman"/>
          <w:sz w:val="24"/>
          <w:szCs w:val="24"/>
          <w:lang w:val="en-US" w:eastAsia="pl-PL"/>
        </w:rPr>
      </w:pPr>
      <w:r w:rsidRPr="00176DDC">
        <w:rPr>
          <w:rFonts w:ascii="Times New Roman" w:eastAsia="Times New Roman" w:hAnsi="Times New Roman" w:cs="Times New Roman"/>
          <w:sz w:val="24"/>
          <w:szCs w:val="24"/>
          <w:lang w:val="en-US" w:eastAsia="pl-PL"/>
        </w:rPr>
        <w:t xml:space="preserve">author’s first and last name, title and academic affiliation </w:t>
      </w:r>
    </w:p>
    <w:p w:rsidR="007E66F3" w:rsidRPr="00176DDC" w:rsidRDefault="007E66F3" w:rsidP="007E66F3">
      <w:pPr>
        <w:pStyle w:val="Akapitzlist"/>
        <w:numPr>
          <w:ilvl w:val="0"/>
          <w:numId w:val="2"/>
        </w:numPr>
        <w:spacing w:line="276" w:lineRule="auto"/>
        <w:rPr>
          <w:rFonts w:ascii="Times New Roman" w:eastAsia="Times New Roman" w:hAnsi="Times New Roman" w:cs="Times New Roman"/>
          <w:sz w:val="24"/>
          <w:szCs w:val="24"/>
          <w:lang w:val="en-US" w:eastAsia="pl-PL"/>
        </w:rPr>
      </w:pPr>
      <w:r w:rsidRPr="00176DDC">
        <w:rPr>
          <w:rFonts w:ascii="Times New Roman" w:eastAsia="Times New Roman" w:hAnsi="Times New Roman" w:cs="Times New Roman"/>
          <w:sz w:val="24"/>
          <w:szCs w:val="24"/>
          <w:lang w:val="en-US" w:eastAsia="pl-PL"/>
        </w:rPr>
        <w:t>title of the paper and panel choice</w:t>
      </w:r>
    </w:p>
    <w:p w:rsidR="007E66F3" w:rsidRPr="00176DDC" w:rsidRDefault="007E66F3" w:rsidP="007E66F3">
      <w:pPr>
        <w:pStyle w:val="Akapitzlist"/>
        <w:numPr>
          <w:ilvl w:val="0"/>
          <w:numId w:val="2"/>
        </w:numPr>
        <w:spacing w:line="276" w:lineRule="auto"/>
        <w:rPr>
          <w:rFonts w:ascii="Times New Roman" w:eastAsia="Times New Roman" w:hAnsi="Times New Roman" w:cs="Times New Roman"/>
          <w:sz w:val="24"/>
          <w:szCs w:val="24"/>
          <w:lang w:val="en-US" w:eastAsia="pl-PL"/>
        </w:rPr>
      </w:pPr>
      <w:r w:rsidRPr="00176DDC">
        <w:rPr>
          <w:rFonts w:ascii="Times New Roman" w:eastAsia="Times New Roman" w:hAnsi="Times New Roman" w:cs="Times New Roman"/>
          <w:sz w:val="24"/>
          <w:szCs w:val="24"/>
          <w:lang w:val="en-US" w:eastAsia="pl-PL"/>
        </w:rPr>
        <w:t>abstract (max. 1500 characters)</w:t>
      </w:r>
    </w:p>
    <w:p w:rsidR="007E66F3" w:rsidRPr="00176DDC" w:rsidRDefault="007E66F3" w:rsidP="007E66F3">
      <w:pPr>
        <w:spacing w:line="276" w:lineRule="auto"/>
        <w:rPr>
          <w:rFonts w:ascii="Times New Roman" w:eastAsia="Times New Roman" w:hAnsi="Times New Roman" w:cs="Times New Roman"/>
          <w:b/>
          <w:sz w:val="24"/>
          <w:szCs w:val="24"/>
          <w:lang w:val="en-US" w:eastAsia="pl-PL"/>
        </w:rPr>
      </w:pPr>
      <w:r w:rsidRPr="00176DDC">
        <w:rPr>
          <w:rFonts w:ascii="Times New Roman" w:eastAsia="Times New Roman" w:hAnsi="Times New Roman" w:cs="Times New Roman"/>
          <w:sz w:val="24"/>
          <w:szCs w:val="24"/>
          <w:lang w:val="en-US" w:eastAsia="pl-PL"/>
        </w:rPr>
        <w:t xml:space="preserve">should be submitted via email by </w:t>
      </w:r>
      <w:r w:rsidRPr="00176DDC">
        <w:rPr>
          <w:rFonts w:ascii="Times New Roman" w:eastAsia="Times New Roman" w:hAnsi="Times New Roman" w:cs="Times New Roman"/>
          <w:b/>
          <w:sz w:val="24"/>
          <w:szCs w:val="24"/>
          <w:lang w:val="en-US" w:eastAsia="pl-PL"/>
        </w:rPr>
        <w:t>15 September 2017</w:t>
      </w:r>
      <w:r w:rsidRPr="00176DDC">
        <w:rPr>
          <w:rFonts w:ascii="Times New Roman" w:eastAsia="Times New Roman" w:hAnsi="Times New Roman" w:cs="Times New Roman"/>
          <w:sz w:val="24"/>
          <w:szCs w:val="24"/>
          <w:lang w:val="en-US" w:eastAsia="pl-PL"/>
        </w:rPr>
        <w:t xml:space="preserve"> to the following address: </w:t>
      </w:r>
      <w:hyperlink r:id="rId5" w:history="1">
        <w:r w:rsidRPr="00176DDC">
          <w:rPr>
            <w:rStyle w:val="Hipercze"/>
            <w:rFonts w:ascii="Times New Roman" w:eastAsia="Times New Roman" w:hAnsi="Times New Roman" w:cs="Times New Roman"/>
            <w:b/>
            <w:color w:val="auto"/>
            <w:sz w:val="24"/>
            <w:szCs w:val="24"/>
            <w:u w:val="none"/>
            <w:lang w:val="en-US" w:eastAsia="pl-PL"/>
          </w:rPr>
          <w:t>obaw@uj.edu.pl</w:t>
        </w:r>
      </w:hyperlink>
      <w:r w:rsidRPr="00176DDC">
        <w:rPr>
          <w:rFonts w:ascii="Times New Roman" w:eastAsia="Times New Roman" w:hAnsi="Times New Roman" w:cs="Times New Roman"/>
          <w:b/>
          <w:sz w:val="24"/>
          <w:szCs w:val="24"/>
          <w:lang w:val="en-US" w:eastAsia="pl-PL"/>
        </w:rPr>
        <w:t xml:space="preserve">. </w:t>
      </w:r>
    </w:p>
    <w:p w:rsidR="007E66F3" w:rsidRPr="00176DDC" w:rsidRDefault="007E66F3" w:rsidP="007E66F3">
      <w:pPr>
        <w:spacing w:line="276" w:lineRule="auto"/>
        <w:rPr>
          <w:rFonts w:ascii="Times New Roman" w:eastAsia="Times New Roman" w:hAnsi="Times New Roman" w:cs="Times New Roman"/>
          <w:b/>
          <w:sz w:val="24"/>
          <w:szCs w:val="24"/>
          <w:lang w:val="en-US" w:eastAsia="pl-PL"/>
        </w:rPr>
      </w:pPr>
    </w:p>
    <w:p w:rsidR="007E66F3" w:rsidRPr="00176DDC" w:rsidRDefault="007E66F3" w:rsidP="007E66F3">
      <w:pPr>
        <w:spacing w:line="276" w:lineRule="auto"/>
        <w:rPr>
          <w:rFonts w:ascii="Times New Roman" w:eastAsia="Times New Roman" w:hAnsi="Times New Roman" w:cs="Times New Roman"/>
          <w:sz w:val="24"/>
          <w:szCs w:val="24"/>
          <w:u w:val="single"/>
          <w:lang w:val="en-US" w:eastAsia="pl-PL"/>
        </w:rPr>
      </w:pPr>
      <w:r w:rsidRPr="00176DDC">
        <w:rPr>
          <w:rFonts w:ascii="Times New Roman" w:eastAsia="Times New Roman" w:hAnsi="Times New Roman" w:cs="Times New Roman"/>
          <w:sz w:val="24"/>
          <w:szCs w:val="24"/>
          <w:u w:val="single"/>
          <w:lang w:val="en-US" w:eastAsia="pl-PL"/>
        </w:rPr>
        <w:t>Proposal acceptance notification:</w:t>
      </w:r>
    </w:p>
    <w:p w:rsidR="007E66F3" w:rsidRPr="00176DDC" w:rsidRDefault="007E66F3" w:rsidP="007E66F3">
      <w:pPr>
        <w:spacing w:line="276" w:lineRule="auto"/>
        <w:rPr>
          <w:rFonts w:ascii="Times New Roman" w:eastAsia="Times New Roman" w:hAnsi="Times New Roman" w:cs="Times New Roman"/>
          <w:sz w:val="24"/>
          <w:szCs w:val="24"/>
          <w:lang w:val="en-US" w:eastAsia="pl-PL"/>
        </w:rPr>
      </w:pPr>
      <w:r w:rsidRPr="00176DDC">
        <w:rPr>
          <w:rFonts w:ascii="Times New Roman" w:eastAsia="Times New Roman" w:hAnsi="Times New Roman" w:cs="Times New Roman"/>
          <w:sz w:val="24"/>
          <w:szCs w:val="24"/>
          <w:lang w:val="en-US" w:eastAsia="pl-PL"/>
        </w:rPr>
        <w:t xml:space="preserve">You will receive a notification of acceptance via email on </w:t>
      </w:r>
      <w:r w:rsidRPr="00176DDC">
        <w:rPr>
          <w:rFonts w:ascii="Times New Roman" w:eastAsia="Times New Roman" w:hAnsi="Times New Roman" w:cs="Times New Roman"/>
          <w:b/>
          <w:sz w:val="24"/>
          <w:szCs w:val="24"/>
          <w:lang w:val="en-US" w:eastAsia="pl-PL"/>
        </w:rPr>
        <w:t>30 September 2017</w:t>
      </w:r>
      <w:r w:rsidRPr="00176DDC">
        <w:rPr>
          <w:rFonts w:ascii="Times New Roman" w:eastAsia="Times New Roman" w:hAnsi="Times New Roman" w:cs="Times New Roman"/>
          <w:sz w:val="24"/>
          <w:szCs w:val="24"/>
          <w:lang w:val="en-US" w:eastAsia="pl-PL"/>
        </w:rPr>
        <w:t xml:space="preserve">. </w:t>
      </w:r>
    </w:p>
    <w:p w:rsidR="007E66F3" w:rsidRPr="00176DDC" w:rsidRDefault="007E66F3" w:rsidP="007E66F3">
      <w:pPr>
        <w:spacing w:line="276" w:lineRule="auto"/>
        <w:rPr>
          <w:rFonts w:ascii="Times New Roman" w:eastAsia="Times New Roman" w:hAnsi="Times New Roman" w:cs="Times New Roman"/>
          <w:b/>
          <w:sz w:val="24"/>
          <w:szCs w:val="24"/>
          <w:lang w:val="en-US" w:eastAsia="pl-PL"/>
        </w:rPr>
      </w:pPr>
      <w:r w:rsidRPr="00176DDC">
        <w:rPr>
          <w:rFonts w:ascii="Times New Roman" w:eastAsia="Times New Roman" w:hAnsi="Times New Roman" w:cs="Times New Roman"/>
          <w:sz w:val="24"/>
          <w:szCs w:val="24"/>
          <w:lang w:val="en-US" w:eastAsia="pl-PL"/>
        </w:rPr>
        <w:t xml:space="preserve">Paper presentation time </w:t>
      </w:r>
      <w:r w:rsidRPr="00176DDC">
        <w:rPr>
          <w:rFonts w:ascii="Times New Roman" w:eastAsia="Times New Roman" w:hAnsi="Times New Roman" w:cs="Times New Roman"/>
          <w:b/>
          <w:sz w:val="24"/>
          <w:szCs w:val="24"/>
          <w:lang w:val="en-US" w:eastAsia="pl-PL"/>
        </w:rPr>
        <w:t>should not exceed 30 minutes</w:t>
      </w:r>
      <w:r w:rsidRPr="00176DDC">
        <w:rPr>
          <w:rFonts w:ascii="Times New Roman" w:eastAsia="Times New Roman" w:hAnsi="Times New Roman" w:cs="Times New Roman"/>
          <w:sz w:val="24"/>
          <w:szCs w:val="24"/>
          <w:lang w:val="en-US" w:eastAsia="pl-PL"/>
        </w:rPr>
        <w:t>.</w:t>
      </w:r>
      <w:r w:rsidRPr="00176DDC">
        <w:rPr>
          <w:rFonts w:ascii="Times New Roman" w:eastAsia="Times New Roman" w:hAnsi="Times New Roman" w:cs="Times New Roman"/>
          <w:b/>
          <w:sz w:val="24"/>
          <w:szCs w:val="24"/>
          <w:lang w:val="en-US" w:eastAsia="pl-PL"/>
        </w:rPr>
        <w:t xml:space="preserve"> </w:t>
      </w:r>
    </w:p>
    <w:p w:rsidR="007E66F3" w:rsidRPr="00176DDC" w:rsidRDefault="007E66F3" w:rsidP="007E66F3">
      <w:pPr>
        <w:spacing w:line="276" w:lineRule="auto"/>
        <w:rPr>
          <w:rFonts w:ascii="Times New Roman" w:eastAsia="Times New Roman" w:hAnsi="Times New Roman" w:cs="Times New Roman"/>
          <w:sz w:val="24"/>
          <w:szCs w:val="24"/>
          <w:lang w:val="en-US" w:eastAsia="pl-PL"/>
        </w:rPr>
      </w:pPr>
    </w:p>
    <w:p w:rsidR="007E66F3" w:rsidRDefault="007E66F3" w:rsidP="007E66F3">
      <w:pPr>
        <w:spacing w:line="276" w:lineRule="auto"/>
        <w:rPr>
          <w:rFonts w:ascii="Times New Roman" w:eastAsia="Times New Roman" w:hAnsi="Times New Roman" w:cs="Times New Roman"/>
          <w:sz w:val="24"/>
          <w:szCs w:val="24"/>
          <w:lang w:val="en-US" w:eastAsia="pl-PL"/>
        </w:rPr>
      </w:pPr>
      <w:r w:rsidRPr="00176DDC">
        <w:rPr>
          <w:rFonts w:ascii="Times New Roman" w:eastAsia="Times New Roman" w:hAnsi="Times New Roman" w:cs="Times New Roman"/>
          <w:sz w:val="24"/>
          <w:szCs w:val="24"/>
          <w:lang w:val="en-US" w:eastAsia="pl-PL"/>
        </w:rPr>
        <w:t>The organizers do not cover travel or accommodation expenses. A list of hotels offering discount rates for the participants will be provided. For</w:t>
      </w:r>
      <w:r w:rsidR="00100CF5">
        <w:rPr>
          <w:rFonts w:ascii="Times New Roman" w:eastAsia="Times New Roman" w:hAnsi="Times New Roman" w:cs="Times New Roman"/>
          <w:sz w:val="24"/>
          <w:szCs w:val="24"/>
          <w:lang w:val="en-US" w:eastAsia="pl-PL"/>
        </w:rPr>
        <w:t xml:space="preserve"> further details please contact</w:t>
      </w:r>
      <w:r w:rsidR="009D2F3E">
        <w:rPr>
          <w:rFonts w:ascii="Times New Roman" w:eastAsia="Times New Roman" w:hAnsi="Times New Roman" w:cs="Times New Roman"/>
          <w:sz w:val="24"/>
          <w:szCs w:val="24"/>
          <w:lang w:val="en-US" w:eastAsia="pl-PL"/>
        </w:rPr>
        <w:t xml:space="preserve"> us at</w:t>
      </w:r>
      <w:r w:rsidR="00100CF5">
        <w:rPr>
          <w:rFonts w:ascii="Times New Roman" w:eastAsia="Times New Roman" w:hAnsi="Times New Roman" w:cs="Times New Roman"/>
          <w:sz w:val="24"/>
          <w:szCs w:val="24"/>
          <w:lang w:val="en-US" w:eastAsia="pl-PL"/>
        </w:rPr>
        <w:t xml:space="preserve"> </w:t>
      </w:r>
      <w:r w:rsidR="009D2F3E" w:rsidRPr="009D2F3E">
        <w:rPr>
          <w:rFonts w:ascii="Times New Roman" w:eastAsia="Times New Roman" w:hAnsi="Times New Roman" w:cs="Times New Roman"/>
          <w:b/>
          <w:sz w:val="24"/>
          <w:szCs w:val="24"/>
          <w:lang w:val="en-US" w:eastAsia="pl-PL"/>
        </w:rPr>
        <w:t>obaw@uj.edu.pl</w:t>
      </w:r>
      <w:r w:rsidR="00100CF5">
        <w:rPr>
          <w:rFonts w:ascii="Times New Roman" w:eastAsia="Times New Roman" w:hAnsi="Times New Roman" w:cs="Times New Roman"/>
          <w:sz w:val="24"/>
          <w:szCs w:val="24"/>
          <w:lang w:val="en-US" w:eastAsia="pl-PL"/>
        </w:rPr>
        <w:t xml:space="preserve">. </w:t>
      </w:r>
    </w:p>
    <w:p w:rsidR="009D2F3E" w:rsidRDefault="009D2F3E" w:rsidP="007E66F3">
      <w:pPr>
        <w:spacing w:line="276" w:lineRule="auto"/>
        <w:rPr>
          <w:rFonts w:ascii="Times New Roman" w:eastAsia="Times New Roman" w:hAnsi="Times New Roman" w:cs="Times New Roman"/>
          <w:sz w:val="24"/>
          <w:szCs w:val="24"/>
          <w:lang w:val="en-US" w:eastAsia="pl-PL"/>
        </w:rPr>
      </w:pPr>
    </w:p>
    <w:p w:rsidR="009D2F3E" w:rsidRDefault="009D2F3E" w:rsidP="009D2F3E">
      <w:pPr>
        <w:spacing w:line="276" w:lineRule="auto"/>
        <w:jc w:val="right"/>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For the Organising Committee,</w:t>
      </w:r>
    </w:p>
    <w:p w:rsidR="00100CF5" w:rsidRDefault="00100CF5" w:rsidP="007E66F3">
      <w:pPr>
        <w:spacing w:line="276" w:lineRule="auto"/>
        <w:rPr>
          <w:rFonts w:ascii="Times New Roman" w:eastAsia="Times New Roman" w:hAnsi="Times New Roman" w:cs="Times New Roman"/>
          <w:sz w:val="24"/>
          <w:szCs w:val="24"/>
          <w:lang w:val="en-US" w:eastAsia="pl-PL"/>
        </w:rPr>
      </w:pPr>
    </w:p>
    <w:p w:rsidR="00100CF5" w:rsidRDefault="00100CF5" w:rsidP="00100CF5">
      <w:pPr>
        <w:spacing w:line="276" w:lineRule="auto"/>
        <w:jc w:val="right"/>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Jarosław Fazan</w:t>
      </w:r>
    </w:p>
    <w:p w:rsidR="00100CF5" w:rsidRPr="009D2F3E" w:rsidRDefault="00100CF5" w:rsidP="00100CF5">
      <w:pPr>
        <w:spacing w:line="276" w:lineRule="auto"/>
        <w:jc w:val="right"/>
        <w:rPr>
          <w:rFonts w:ascii="Times New Roman" w:eastAsia="Times New Roman" w:hAnsi="Times New Roman" w:cs="Times New Roman"/>
          <w:lang w:val="en-US" w:eastAsia="pl-PL"/>
        </w:rPr>
      </w:pPr>
      <w:r w:rsidRPr="009D2F3E">
        <w:rPr>
          <w:rFonts w:ascii="Times New Roman" w:eastAsia="Times New Roman" w:hAnsi="Times New Roman" w:cs="Times New Roman"/>
          <w:lang w:val="en-US" w:eastAsia="pl-PL"/>
        </w:rPr>
        <w:t>Head of The Centre for Avant-Garde Studies</w:t>
      </w:r>
    </w:p>
    <w:p w:rsidR="00100CF5" w:rsidRDefault="00100CF5" w:rsidP="00100CF5">
      <w:pPr>
        <w:spacing w:line="276" w:lineRule="auto"/>
        <w:jc w:val="right"/>
        <w:rPr>
          <w:rFonts w:ascii="Times New Roman" w:eastAsia="Times New Roman" w:hAnsi="Times New Roman" w:cs="Times New Roman"/>
          <w:sz w:val="24"/>
          <w:szCs w:val="24"/>
          <w:lang w:val="en-US" w:eastAsia="pl-PL"/>
        </w:rPr>
      </w:pPr>
      <w:bookmarkStart w:id="0" w:name="_GoBack"/>
      <w:bookmarkEnd w:id="0"/>
    </w:p>
    <w:p w:rsidR="00100CF5" w:rsidRDefault="00100CF5" w:rsidP="00100CF5">
      <w:pPr>
        <w:spacing w:line="276" w:lineRule="auto"/>
        <w:jc w:val="right"/>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Natalia Zarzecka</w:t>
      </w:r>
    </w:p>
    <w:p w:rsidR="00100CF5" w:rsidRPr="009D2F3E" w:rsidRDefault="00100CF5" w:rsidP="00100CF5">
      <w:pPr>
        <w:spacing w:line="276" w:lineRule="auto"/>
        <w:jc w:val="right"/>
        <w:rPr>
          <w:rFonts w:ascii="Times New Roman" w:eastAsia="Times New Roman" w:hAnsi="Times New Roman" w:cs="Times New Roman"/>
          <w:lang w:val="en-US" w:eastAsia="pl-PL"/>
        </w:rPr>
      </w:pPr>
      <w:r w:rsidRPr="009D2F3E">
        <w:rPr>
          <w:rFonts w:ascii="Times New Roman" w:eastAsia="Times New Roman" w:hAnsi="Times New Roman" w:cs="Times New Roman"/>
          <w:lang w:val="en-US" w:eastAsia="pl-PL"/>
        </w:rPr>
        <w:t>Director of Cricoteka</w:t>
      </w:r>
    </w:p>
    <w:p w:rsidR="007E66F3" w:rsidRPr="00176DDC" w:rsidRDefault="007E66F3" w:rsidP="00100CF5">
      <w:pPr>
        <w:jc w:val="right"/>
        <w:rPr>
          <w:lang w:val="en-US"/>
        </w:rPr>
      </w:pPr>
    </w:p>
    <w:p w:rsidR="007E66F3" w:rsidRPr="00176DDC" w:rsidRDefault="007E66F3" w:rsidP="007E66F3">
      <w:pPr>
        <w:rPr>
          <w:lang w:val="en-US"/>
        </w:rPr>
      </w:pPr>
    </w:p>
    <w:p w:rsidR="007E66F3" w:rsidRPr="00176DDC" w:rsidRDefault="007E66F3" w:rsidP="007E66F3">
      <w:pPr>
        <w:spacing w:line="276" w:lineRule="auto"/>
        <w:rPr>
          <w:rFonts w:ascii="Times New Roman" w:eastAsia="Times New Roman" w:hAnsi="Times New Roman" w:cs="Times New Roman"/>
          <w:sz w:val="24"/>
          <w:szCs w:val="24"/>
          <w:lang w:val="en-US" w:eastAsia="pl-PL"/>
        </w:rPr>
      </w:pPr>
    </w:p>
    <w:p w:rsidR="007E66F3" w:rsidRPr="00176DDC" w:rsidRDefault="007E66F3" w:rsidP="007E66F3">
      <w:pPr>
        <w:rPr>
          <w:lang w:val="en-US"/>
        </w:rPr>
      </w:pPr>
      <w:r w:rsidRPr="00176DDC">
        <w:rPr>
          <w:lang w:val="en-US"/>
        </w:rPr>
        <w:t xml:space="preserve"> </w:t>
      </w:r>
    </w:p>
    <w:p w:rsidR="00FC0D44" w:rsidRPr="00176DDC" w:rsidRDefault="00FC0D44"/>
    <w:sectPr w:rsidR="00FC0D44" w:rsidRPr="00176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8687B"/>
    <w:multiLevelType w:val="hybridMultilevel"/>
    <w:tmpl w:val="A5CCFA1C"/>
    <w:lvl w:ilvl="0" w:tplc="F6F4B89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BB64C41"/>
    <w:multiLevelType w:val="hybridMultilevel"/>
    <w:tmpl w:val="73448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F3"/>
    <w:rsid w:val="00100CF5"/>
    <w:rsid w:val="00176DDC"/>
    <w:rsid w:val="00326350"/>
    <w:rsid w:val="00442A08"/>
    <w:rsid w:val="00651179"/>
    <w:rsid w:val="007E66F3"/>
    <w:rsid w:val="009D2F3E"/>
    <w:rsid w:val="00FC0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7082"/>
  <w15:docId w15:val="{F9FC5734-312A-4422-8B4E-3F926565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7E66F3"/>
    <w:pPr>
      <w:spacing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6F3"/>
    <w:pPr>
      <w:ind w:left="720"/>
      <w:contextualSpacing/>
    </w:pPr>
  </w:style>
  <w:style w:type="character" w:styleId="Hipercze">
    <w:name w:val="Hyperlink"/>
    <w:basedOn w:val="Domylnaczcionkaakapitu"/>
    <w:uiPriority w:val="99"/>
    <w:unhideWhenUsed/>
    <w:rsid w:val="007E66F3"/>
    <w:rPr>
      <w:color w:val="0000FF" w:themeColor="hyperlink"/>
      <w:u w:val="single"/>
    </w:rPr>
  </w:style>
  <w:style w:type="character" w:styleId="Wzmianka">
    <w:name w:val="Mention"/>
    <w:basedOn w:val="Domylnaczcionkaakapitu"/>
    <w:uiPriority w:val="99"/>
    <w:semiHidden/>
    <w:unhideWhenUsed/>
    <w:rsid w:val="00100CF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aw@uj.edu.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876</Words>
  <Characters>5258</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mój komputer</dc:creator>
  <cp:lastModifiedBy>Michalina Kmiecik</cp:lastModifiedBy>
  <cp:revision>3</cp:revision>
  <dcterms:created xsi:type="dcterms:W3CDTF">2017-05-03T19:21:00Z</dcterms:created>
  <dcterms:modified xsi:type="dcterms:W3CDTF">2017-05-19T18:57:00Z</dcterms:modified>
</cp:coreProperties>
</file>